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CA1" w:rsidRPr="00A34CA1" w:rsidRDefault="00A34CA1" w:rsidP="00A34CA1">
      <w:pPr>
        <w:rPr>
          <w:rFonts w:ascii="Times New Roman" w:hAnsi="Times New Roman" w:cs="Times New Roman"/>
          <w:b/>
          <w:bCs/>
          <w:sz w:val="24"/>
        </w:rPr>
      </w:pPr>
      <w:r w:rsidRPr="00A34CA1">
        <w:rPr>
          <w:rFonts w:ascii="Times New Roman" w:hAnsi="Times New Roman" w:cs="Times New Roman"/>
          <w:b/>
          <w:bCs/>
          <w:sz w:val="24"/>
        </w:rPr>
        <w:t xml:space="preserve">                         </w:t>
      </w:r>
      <w:r>
        <w:rPr>
          <w:rFonts w:ascii="Times New Roman" w:hAnsi="Times New Roman" w:cs="Times New Roman"/>
          <w:b/>
          <w:bCs/>
          <w:sz w:val="24"/>
        </w:rPr>
        <w:t xml:space="preserve">                       </w:t>
      </w:r>
      <w:r w:rsidRPr="00A34CA1">
        <w:rPr>
          <w:rFonts w:ascii="Times New Roman" w:hAnsi="Times New Roman" w:cs="Times New Roman"/>
          <w:b/>
          <w:bCs/>
          <w:sz w:val="24"/>
        </w:rPr>
        <w:t>АНАЛИТИЧЕСКАЯ СПРАВКА</w:t>
      </w:r>
    </w:p>
    <w:p w:rsidR="00A34CA1" w:rsidRPr="00A34CA1" w:rsidRDefault="00A34CA1" w:rsidP="00A34CA1">
      <w:pPr>
        <w:rPr>
          <w:rFonts w:ascii="Times New Roman" w:hAnsi="Times New Roman" w:cs="Times New Roman"/>
          <w:b/>
          <w:bCs/>
          <w:sz w:val="24"/>
        </w:rPr>
      </w:pPr>
      <w:r w:rsidRPr="00A34CA1">
        <w:rPr>
          <w:rFonts w:ascii="Times New Roman" w:hAnsi="Times New Roman" w:cs="Times New Roman"/>
          <w:b/>
          <w:bCs/>
          <w:sz w:val="24"/>
        </w:rPr>
        <w:t xml:space="preserve">по итогам диагностических работ по определению уровня </w:t>
      </w:r>
      <w:proofErr w:type="spellStart"/>
      <w:r w:rsidRPr="00A34CA1">
        <w:rPr>
          <w:rFonts w:ascii="Times New Roman" w:hAnsi="Times New Roman" w:cs="Times New Roman"/>
          <w:b/>
          <w:bCs/>
          <w:sz w:val="24"/>
        </w:rPr>
        <w:t>сформированности</w:t>
      </w:r>
      <w:proofErr w:type="spellEnd"/>
      <w:r w:rsidRPr="00A34CA1"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 xml:space="preserve">          </w:t>
      </w:r>
      <w:r w:rsidRPr="00A34CA1">
        <w:rPr>
          <w:rFonts w:ascii="Times New Roman" w:hAnsi="Times New Roman" w:cs="Times New Roman"/>
          <w:b/>
          <w:bCs/>
          <w:sz w:val="24"/>
        </w:rPr>
        <w:t>функциональн</w:t>
      </w:r>
      <w:r w:rsidR="00023D7C">
        <w:rPr>
          <w:rFonts w:ascii="Times New Roman" w:hAnsi="Times New Roman" w:cs="Times New Roman"/>
          <w:b/>
          <w:bCs/>
          <w:sz w:val="24"/>
        </w:rPr>
        <w:t>ой грамотности обучающихся 5, 8,</w:t>
      </w:r>
      <w:r w:rsidRPr="00A34CA1">
        <w:rPr>
          <w:rFonts w:ascii="Times New Roman" w:hAnsi="Times New Roman" w:cs="Times New Roman"/>
          <w:b/>
          <w:bCs/>
          <w:sz w:val="24"/>
        </w:rPr>
        <w:t xml:space="preserve"> 9-го классов.</w:t>
      </w:r>
    </w:p>
    <w:p w:rsidR="00A34CA1" w:rsidRPr="00A34CA1" w:rsidRDefault="00A34CA1" w:rsidP="00A34CA1">
      <w:pPr>
        <w:rPr>
          <w:rFonts w:ascii="Times New Roman" w:hAnsi="Times New Roman" w:cs="Times New Roman"/>
          <w:bCs/>
          <w:sz w:val="24"/>
        </w:rPr>
      </w:pPr>
      <w:r w:rsidRPr="00A34CA1">
        <w:rPr>
          <w:rFonts w:ascii="Times New Roman" w:hAnsi="Times New Roman" w:cs="Times New Roman"/>
          <w:bCs/>
          <w:sz w:val="24"/>
        </w:rPr>
        <w:t>В соответствии с письмом Министерства просвещения РФ № 03-1510 от 14.09.2021 года « Об организации работы по повышению функциональной грамотности», приказом УОФС АМС Правобережного района от 27.10.2021 года № 142 «Об утверждении плана мероприятий, направленных на формирование и оценку функциональной грамотности обучающихся муниципальных образовательных учреждений Правобережного района в 2021-2022 учебном году», приказом МБОУ «Школа имени Х.-</w:t>
      </w:r>
      <w:proofErr w:type="spellStart"/>
      <w:r w:rsidRPr="00A34CA1">
        <w:rPr>
          <w:rFonts w:ascii="Times New Roman" w:hAnsi="Times New Roman" w:cs="Times New Roman"/>
          <w:bCs/>
          <w:sz w:val="24"/>
        </w:rPr>
        <w:t>У.Мамсрова</w:t>
      </w:r>
      <w:proofErr w:type="spellEnd"/>
      <w:r w:rsidRPr="00A34CA1">
        <w:rPr>
          <w:rFonts w:ascii="Times New Roman" w:hAnsi="Times New Roman" w:cs="Times New Roman"/>
          <w:bCs/>
          <w:sz w:val="24"/>
        </w:rPr>
        <w:t>» от 27.10.2021 года № 222-С «Об утверждении плана мероприятий, направленных на формирование и оценку функциональной грамотности обучающихся» в декабре было проведено диагностическое тестирование обучающихся 8-9-х классов для оценки функциональной грамотности по трем направлениям.</w:t>
      </w:r>
    </w:p>
    <w:p w:rsidR="00A34CA1" w:rsidRPr="00A34CA1" w:rsidRDefault="00A34CA1" w:rsidP="00A34CA1">
      <w:pPr>
        <w:rPr>
          <w:rFonts w:ascii="Times New Roman" w:hAnsi="Times New Roman" w:cs="Times New Roman"/>
          <w:bCs/>
          <w:sz w:val="24"/>
        </w:rPr>
      </w:pPr>
      <w:r w:rsidRPr="00B86485">
        <w:rPr>
          <w:rFonts w:ascii="Times New Roman" w:hAnsi="Times New Roman" w:cs="Times New Roman"/>
          <w:b/>
          <w:bCs/>
          <w:sz w:val="24"/>
        </w:rPr>
        <w:t>Цель</w:t>
      </w:r>
      <w:r w:rsidRPr="00A34CA1">
        <w:rPr>
          <w:rFonts w:ascii="Times New Roman" w:hAnsi="Times New Roman" w:cs="Times New Roman"/>
          <w:bCs/>
          <w:sz w:val="24"/>
        </w:rPr>
        <w:t xml:space="preserve">: определение уровня </w:t>
      </w:r>
      <w:proofErr w:type="spellStart"/>
      <w:r w:rsidRPr="00A34CA1">
        <w:rPr>
          <w:rFonts w:ascii="Times New Roman" w:hAnsi="Times New Roman" w:cs="Times New Roman"/>
          <w:bCs/>
          <w:sz w:val="24"/>
        </w:rPr>
        <w:t>сформированности</w:t>
      </w:r>
      <w:proofErr w:type="spellEnd"/>
      <w:r w:rsidRPr="00A34CA1">
        <w:rPr>
          <w:rFonts w:ascii="Times New Roman" w:hAnsi="Times New Roman" w:cs="Times New Roman"/>
          <w:bCs/>
          <w:sz w:val="24"/>
        </w:rPr>
        <w:t xml:space="preserve"> математической, читательской и естественнонаучной грамотности.</w:t>
      </w:r>
    </w:p>
    <w:p w:rsidR="00A34CA1" w:rsidRPr="00A34CA1" w:rsidRDefault="00A34CA1" w:rsidP="00A34CA1">
      <w:pPr>
        <w:rPr>
          <w:rFonts w:ascii="Times New Roman" w:hAnsi="Times New Roman" w:cs="Times New Roman"/>
          <w:bCs/>
          <w:sz w:val="24"/>
        </w:rPr>
      </w:pPr>
      <w:r w:rsidRPr="00A34CA1">
        <w:rPr>
          <w:rFonts w:ascii="Times New Roman" w:hAnsi="Times New Roman" w:cs="Times New Roman"/>
          <w:bCs/>
          <w:sz w:val="24"/>
        </w:rPr>
        <w:t>Сроки: 01.12.2021–11.12.2021.</w:t>
      </w:r>
    </w:p>
    <w:p w:rsidR="00A34CA1" w:rsidRPr="00A34CA1" w:rsidRDefault="00A34CA1" w:rsidP="00A34CA1">
      <w:pPr>
        <w:rPr>
          <w:rFonts w:ascii="Times New Roman" w:hAnsi="Times New Roman" w:cs="Times New Roman"/>
          <w:bCs/>
          <w:sz w:val="24"/>
        </w:rPr>
      </w:pPr>
      <w:r w:rsidRPr="00A34CA1">
        <w:rPr>
          <w:rFonts w:ascii="Times New Roman" w:hAnsi="Times New Roman" w:cs="Times New Roman"/>
          <w:bCs/>
          <w:sz w:val="24"/>
        </w:rPr>
        <w:t>Методы контроля: проведение диагностических работ.</w:t>
      </w:r>
    </w:p>
    <w:p w:rsidR="00A34CA1" w:rsidRPr="00A34CA1" w:rsidRDefault="00A34CA1" w:rsidP="00A34CA1">
      <w:pPr>
        <w:rPr>
          <w:rFonts w:ascii="Times New Roman" w:hAnsi="Times New Roman" w:cs="Times New Roman"/>
          <w:bCs/>
          <w:sz w:val="24"/>
        </w:rPr>
      </w:pPr>
      <w:r w:rsidRPr="00A34CA1">
        <w:rPr>
          <w:rFonts w:ascii="Times New Roman" w:hAnsi="Times New Roman" w:cs="Times New Roman"/>
          <w:bCs/>
          <w:sz w:val="24"/>
        </w:rPr>
        <w:t>Объект контроля: образовательные результаты по математической, читательской и естественнонаучной грамотности учащихся 8-9-х классов.</w:t>
      </w:r>
    </w:p>
    <w:p w:rsidR="00A34CA1" w:rsidRPr="00A34CA1" w:rsidRDefault="00A34CA1" w:rsidP="00A34CA1">
      <w:pPr>
        <w:rPr>
          <w:rFonts w:ascii="Times New Roman" w:hAnsi="Times New Roman" w:cs="Times New Roman"/>
          <w:bCs/>
          <w:sz w:val="24"/>
        </w:rPr>
      </w:pPr>
      <w:r w:rsidRPr="00A34CA1">
        <w:rPr>
          <w:rFonts w:ascii="Times New Roman" w:hAnsi="Times New Roman" w:cs="Times New Roman"/>
          <w:bCs/>
          <w:sz w:val="24"/>
        </w:rPr>
        <w:t>Исполнитель: заместителя директора</w:t>
      </w:r>
      <w:r w:rsidR="00023D7C">
        <w:rPr>
          <w:rFonts w:ascii="Times New Roman" w:hAnsi="Times New Roman" w:cs="Times New Roman"/>
          <w:bCs/>
          <w:sz w:val="24"/>
        </w:rPr>
        <w:t xml:space="preserve"> УВР </w:t>
      </w:r>
      <w:proofErr w:type="spellStart"/>
      <w:r w:rsidR="00023D7C">
        <w:rPr>
          <w:rFonts w:ascii="Times New Roman" w:hAnsi="Times New Roman" w:cs="Times New Roman"/>
          <w:bCs/>
          <w:sz w:val="24"/>
        </w:rPr>
        <w:t>Аджиева</w:t>
      </w:r>
      <w:proofErr w:type="spellEnd"/>
      <w:r w:rsidR="00023D7C">
        <w:rPr>
          <w:rFonts w:ascii="Times New Roman" w:hAnsi="Times New Roman" w:cs="Times New Roman"/>
          <w:bCs/>
          <w:sz w:val="24"/>
        </w:rPr>
        <w:t xml:space="preserve"> С.Р.</w:t>
      </w:r>
      <w:r w:rsidRPr="00A34CA1">
        <w:t xml:space="preserve"> </w:t>
      </w:r>
      <w:r w:rsidRPr="00A34CA1">
        <w:rPr>
          <w:rFonts w:ascii="Times New Roman" w:hAnsi="Times New Roman" w:cs="Times New Roman"/>
          <w:bCs/>
          <w:sz w:val="24"/>
        </w:rPr>
        <w:t>Методологической основой разработки заданий для формирования и оценки читательской, математической и естественнонаучной грамотности выбрана концепция современного международного исследования PISA (</w:t>
      </w:r>
      <w:proofErr w:type="spellStart"/>
      <w:r w:rsidRPr="00A34CA1">
        <w:rPr>
          <w:rFonts w:ascii="Times New Roman" w:hAnsi="Times New Roman" w:cs="Times New Roman"/>
          <w:bCs/>
          <w:sz w:val="24"/>
        </w:rPr>
        <w:t>Programme</w:t>
      </w:r>
      <w:proofErr w:type="spellEnd"/>
      <w:r w:rsidRPr="00A34CA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34CA1">
        <w:rPr>
          <w:rFonts w:ascii="Times New Roman" w:hAnsi="Times New Roman" w:cs="Times New Roman"/>
          <w:bCs/>
          <w:sz w:val="24"/>
        </w:rPr>
        <w:t>for</w:t>
      </w:r>
      <w:proofErr w:type="spellEnd"/>
      <w:r w:rsidRPr="00A34CA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34CA1">
        <w:rPr>
          <w:rFonts w:ascii="Times New Roman" w:hAnsi="Times New Roman" w:cs="Times New Roman"/>
          <w:bCs/>
          <w:sz w:val="24"/>
        </w:rPr>
        <w:t>International</w:t>
      </w:r>
      <w:proofErr w:type="spellEnd"/>
      <w:r w:rsidRPr="00A34CA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34CA1">
        <w:rPr>
          <w:rFonts w:ascii="Times New Roman" w:hAnsi="Times New Roman" w:cs="Times New Roman"/>
          <w:bCs/>
          <w:sz w:val="24"/>
        </w:rPr>
        <w:t>Students</w:t>
      </w:r>
      <w:proofErr w:type="spellEnd"/>
      <w:r w:rsidRPr="00A34CA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34CA1">
        <w:rPr>
          <w:rFonts w:ascii="Times New Roman" w:hAnsi="Times New Roman" w:cs="Times New Roman"/>
          <w:bCs/>
          <w:sz w:val="24"/>
        </w:rPr>
        <w:t>Assessment</w:t>
      </w:r>
      <w:proofErr w:type="spellEnd"/>
      <w:r w:rsidRPr="00A34CA1">
        <w:rPr>
          <w:rFonts w:ascii="Times New Roman" w:hAnsi="Times New Roman" w:cs="Times New Roman"/>
          <w:bCs/>
          <w:sz w:val="24"/>
        </w:rPr>
        <w:t>), результаты которого используются многими странами мира для модернизации содержания и процесса обучения. Контрольно-измерительные материалы нацелены на проверку практических навыков функциональной грамотности. Задания, предложенные в мониторинге, призваны исследовать состояние читательской, математической и естественнонаучной грамотности обучающихся и имеют четко выраженную прикладную направленность. При этом компетентность проявляется в решении задач, требующих применения приобретенных знаний и умений в условиях, несколько отличающихся от знакомых обучающимся. Еще одной важной составляющей является мотивация к поиску информации для принятия эффективного решения. Таким образом, познав</w:t>
      </w:r>
      <w:r>
        <w:rPr>
          <w:rFonts w:ascii="Times New Roman" w:hAnsi="Times New Roman" w:cs="Times New Roman"/>
          <w:bCs/>
          <w:sz w:val="24"/>
        </w:rPr>
        <w:t>ательная деятельность включает.</w:t>
      </w:r>
    </w:p>
    <w:p w:rsidR="00A34CA1" w:rsidRPr="00A34CA1" w:rsidRDefault="00A34CA1" w:rsidP="00A34CA1">
      <w:pPr>
        <w:rPr>
          <w:rFonts w:ascii="Times New Roman" w:hAnsi="Times New Roman" w:cs="Times New Roman"/>
          <w:bCs/>
          <w:sz w:val="24"/>
        </w:rPr>
      </w:pPr>
      <w:r w:rsidRPr="00A34CA1">
        <w:rPr>
          <w:rFonts w:ascii="Times New Roman" w:hAnsi="Times New Roman" w:cs="Times New Roman"/>
          <w:bCs/>
          <w:sz w:val="24"/>
        </w:rPr>
        <w:t>-умение извлекать (вычитывать) информацию из текста;</w:t>
      </w:r>
    </w:p>
    <w:p w:rsidR="00A34CA1" w:rsidRPr="00A34CA1" w:rsidRDefault="00A34CA1" w:rsidP="00A34CA1">
      <w:pPr>
        <w:rPr>
          <w:rFonts w:ascii="Times New Roman" w:hAnsi="Times New Roman" w:cs="Times New Roman"/>
          <w:bCs/>
          <w:sz w:val="24"/>
        </w:rPr>
      </w:pPr>
      <w:r w:rsidRPr="00A34CA1">
        <w:rPr>
          <w:rFonts w:ascii="Times New Roman" w:hAnsi="Times New Roman" w:cs="Times New Roman"/>
          <w:bCs/>
          <w:sz w:val="24"/>
        </w:rPr>
        <w:t>-анализ, интегрирование и интерп</w:t>
      </w:r>
      <w:r>
        <w:rPr>
          <w:rFonts w:ascii="Times New Roman" w:hAnsi="Times New Roman" w:cs="Times New Roman"/>
          <w:bCs/>
          <w:sz w:val="24"/>
        </w:rPr>
        <w:t>ретация информации в контексте;</w:t>
      </w:r>
    </w:p>
    <w:p w:rsidR="00A34CA1" w:rsidRPr="00A34CA1" w:rsidRDefault="00A34CA1" w:rsidP="00A34CA1">
      <w:p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-оценка проблем;</w:t>
      </w:r>
    </w:p>
    <w:p w:rsidR="00A34CA1" w:rsidRDefault="00A34CA1" w:rsidP="00A34CA1">
      <w:pPr>
        <w:rPr>
          <w:rFonts w:ascii="Times New Roman" w:hAnsi="Times New Roman" w:cs="Times New Roman"/>
          <w:bCs/>
          <w:sz w:val="24"/>
        </w:rPr>
      </w:pPr>
      <w:r w:rsidRPr="00A34CA1">
        <w:rPr>
          <w:rFonts w:ascii="Times New Roman" w:hAnsi="Times New Roman" w:cs="Times New Roman"/>
          <w:bCs/>
          <w:sz w:val="24"/>
        </w:rPr>
        <w:t>-применение полученных знаний в лично значимой ситуации</w:t>
      </w:r>
    </w:p>
    <w:p w:rsidR="00A34CA1" w:rsidRPr="00A34CA1" w:rsidRDefault="00A34CA1" w:rsidP="00A34CA1">
      <w:pPr>
        <w:rPr>
          <w:rFonts w:ascii="Times New Roman" w:hAnsi="Times New Roman" w:cs="Times New Roman"/>
          <w:bCs/>
          <w:sz w:val="24"/>
        </w:rPr>
      </w:pPr>
      <w:r w:rsidRPr="00A34CA1">
        <w:rPr>
          <w:rFonts w:ascii="Times New Roman" w:hAnsi="Times New Roman" w:cs="Times New Roman"/>
          <w:b/>
          <w:bCs/>
          <w:sz w:val="24"/>
        </w:rPr>
        <w:t>Математическая грамотность</w:t>
      </w:r>
    </w:p>
    <w:p w:rsidR="00A34CA1" w:rsidRPr="00A34CA1" w:rsidRDefault="00A34CA1" w:rsidP="00A34CA1">
      <w:pPr>
        <w:rPr>
          <w:rFonts w:ascii="Times New Roman" w:hAnsi="Times New Roman" w:cs="Times New Roman"/>
          <w:bCs/>
          <w:sz w:val="24"/>
        </w:rPr>
      </w:pPr>
      <w:r w:rsidRPr="00A34CA1">
        <w:rPr>
          <w:rFonts w:ascii="Times New Roman" w:hAnsi="Times New Roman" w:cs="Times New Roman"/>
          <w:bCs/>
          <w:sz w:val="24"/>
        </w:rPr>
        <w:t>В разрабатываемом российском мониторинге функциональной грамотности математическая грамотность понимается так же, как и в исследовании PISA: «Математическая грамотность – это способность индивидуума проводить математические рассуждения и формулировать, применять, интерпретировать математику для решения проблем в разнообразных контекстах реального мира</w:t>
      </w:r>
      <w:r w:rsidRPr="00A34CA1">
        <w:rPr>
          <w:rFonts w:ascii="Times New Roman" w:hAnsi="Times New Roman" w:cs="Times New Roman"/>
          <w:bCs/>
          <w:i/>
          <w:iCs/>
          <w:sz w:val="24"/>
        </w:rPr>
        <w:t>».</w:t>
      </w:r>
    </w:p>
    <w:p w:rsidR="00A34CA1" w:rsidRPr="00A34CA1" w:rsidRDefault="00A34CA1" w:rsidP="00A34CA1">
      <w:pPr>
        <w:rPr>
          <w:rFonts w:ascii="Times New Roman" w:hAnsi="Times New Roman" w:cs="Times New Roman"/>
          <w:bCs/>
          <w:sz w:val="24"/>
        </w:rPr>
      </w:pPr>
      <w:r w:rsidRPr="00A34CA1">
        <w:rPr>
          <w:rFonts w:ascii="Times New Roman" w:hAnsi="Times New Roman" w:cs="Times New Roman"/>
          <w:bCs/>
          <w:sz w:val="24"/>
        </w:rPr>
        <w:lastRenderedPageBreak/>
        <w:t>Основа организации оценки математической грамотности включает три структурных компонента:</w:t>
      </w:r>
    </w:p>
    <w:p w:rsidR="00A34CA1" w:rsidRPr="00A34CA1" w:rsidRDefault="00A34CA1" w:rsidP="00A34CA1">
      <w:pPr>
        <w:rPr>
          <w:rFonts w:ascii="Times New Roman" w:hAnsi="Times New Roman" w:cs="Times New Roman"/>
          <w:bCs/>
          <w:sz w:val="24"/>
        </w:rPr>
      </w:pPr>
      <w:r w:rsidRPr="00A34CA1">
        <w:rPr>
          <w:rFonts w:ascii="Times New Roman" w:hAnsi="Times New Roman" w:cs="Times New Roman"/>
          <w:bCs/>
          <w:sz w:val="24"/>
        </w:rPr>
        <w:t>˗ контекст, в котором представлена проблема;</w:t>
      </w:r>
    </w:p>
    <w:p w:rsidR="00A34CA1" w:rsidRPr="00A34CA1" w:rsidRDefault="00A34CA1" w:rsidP="00A34CA1">
      <w:pPr>
        <w:rPr>
          <w:rFonts w:ascii="Times New Roman" w:hAnsi="Times New Roman" w:cs="Times New Roman"/>
          <w:bCs/>
          <w:sz w:val="24"/>
        </w:rPr>
      </w:pPr>
      <w:r w:rsidRPr="00A34CA1">
        <w:rPr>
          <w:rFonts w:ascii="Times New Roman" w:hAnsi="Times New Roman" w:cs="Times New Roman"/>
          <w:bCs/>
          <w:sz w:val="24"/>
        </w:rPr>
        <w:t>˗ содержание математического образования, которое используется в заданиях;</w:t>
      </w:r>
    </w:p>
    <w:p w:rsidR="00A34CA1" w:rsidRPr="00A34CA1" w:rsidRDefault="00A34CA1" w:rsidP="00A34CA1">
      <w:pPr>
        <w:rPr>
          <w:rFonts w:ascii="Times New Roman" w:hAnsi="Times New Roman" w:cs="Times New Roman"/>
          <w:bCs/>
          <w:sz w:val="24"/>
        </w:rPr>
      </w:pPr>
      <w:r w:rsidRPr="00A34CA1">
        <w:rPr>
          <w:rFonts w:ascii="Times New Roman" w:hAnsi="Times New Roman" w:cs="Times New Roman"/>
          <w:bCs/>
          <w:sz w:val="24"/>
        </w:rPr>
        <w:t>˗ мыслительная деятельность, необходимая для того, чтобы связать контекст, в котором представлена проблема, с математическим содержанием, необходимым для её решения.</w:t>
      </w:r>
    </w:p>
    <w:p w:rsidR="00A34CA1" w:rsidRPr="00A34CA1" w:rsidRDefault="00A34CA1" w:rsidP="00A34CA1">
      <w:pPr>
        <w:rPr>
          <w:rFonts w:ascii="Times New Roman" w:hAnsi="Times New Roman" w:cs="Times New Roman"/>
          <w:bCs/>
          <w:sz w:val="24"/>
        </w:rPr>
      </w:pPr>
      <w:r w:rsidRPr="00A34CA1">
        <w:rPr>
          <w:rFonts w:ascii="Times New Roman" w:hAnsi="Times New Roman" w:cs="Times New Roman"/>
          <w:bCs/>
          <w:sz w:val="24"/>
        </w:rPr>
        <w:t>Принятое определение математической грамотности повлекло за собой разработку особого инструментария исследования: учащимся предлагаются не типичные учебные задачи, характерные для традиционных систем обучения и мониторинговых исследований математической подготовки, а близкие к реальным проблемные ситуации, представленные в некотором контексте и разрешаемые доступными учащемуся средствами математики.</w:t>
      </w:r>
    </w:p>
    <w:p w:rsidR="00A34CA1" w:rsidRPr="00A34CA1" w:rsidRDefault="00A34CA1" w:rsidP="00A34CA1">
      <w:pPr>
        <w:rPr>
          <w:rFonts w:ascii="Times New Roman" w:hAnsi="Times New Roman" w:cs="Times New Roman"/>
          <w:bCs/>
          <w:sz w:val="24"/>
        </w:rPr>
      </w:pPr>
      <w:r w:rsidRPr="00A34CA1">
        <w:rPr>
          <w:rFonts w:ascii="Times New Roman" w:hAnsi="Times New Roman" w:cs="Times New Roman"/>
          <w:b/>
          <w:bCs/>
          <w:sz w:val="24"/>
        </w:rPr>
        <w:t>Время выполнения</w:t>
      </w:r>
      <w:r w:rsidRPr="00A34CA1">
        <w:rPr>
          <w:rFonts w:ascii="Times New Roman" w:hAnsi="Times New Roman" w:cs="Times New Roman"/>
          <w:bCs/>
          <w:sz w:val="24"/>
        </w:rPr>
        <w:t> диагностической работы составляет 40 минут.</w:t>
      </w:r>
    </w:p>
    <w:p w:rsidR="00A34CA1" w:rsidRPr="00A34CA1" w:rsidRDefault="00A34CA1" w:rsidP="00A34CA1">
      <w:pPr>
        <w:rPr>
          <w:rFonts w:ascii="Times New Roman" w:hAnsi="Times New Roman" w:cs="Times New Roman"/>
          <w:bCs/>
          <w:sz w:val="24"/>
        </w:rPr>
      </w:pPr>
      <w:r w:rsidRPr="00A34CA1">
        <w:rPr>
          <w:rFonts w:ascii="Times New Roman" w:hAnsi="Times New Roman" w:cs="Times New Roman"/>
          <w:b/>
          <w:bCs/>
          <w:sz w:val="24"/>
        </w:rPr>
        <w:t>Система оценки</w:t>
      </w:r>
      <w:r w:rsidRPr="00A34CA1">
        <w:rPr>
          <w:rFonts w:ascii="Times New Roman" w:hAnsi="Times New Roman" w:cs="Times New Roman"/>
          <w:bCs/>
          <w:sz w:val="24"/>
        </w:rPr>
        <w:t> выполнения диагностической работы</w:t>
      </w:r>
    </w:p>
    <w:p w:rsidR="00A34CA1" w:rsidRPr="00A34CA1" w:rsidRDefault="00A34CA1" w:rsidP="00A34CA1">
      <w:pPr>
        <w:rPr>
          <w:rFonts w:ascii="Times New Roman" w:hAnsi="Times New Roman" w:cs="Times New Roman"/>
          <w:bCs/>
          <w:sz w:val="24"/>
        </w:rPr>
      </w:pPr>
      <w:r w:rsidRPr="00A34CA1">
        <w:rPr>
          <w:rFonts w:ascii="Times New Roman" w:hAnsi="Times New Roman" w:cs="Times New Roman"/>
          <w:bCs/>
          <w:sz w:val="24"/>
        </w:rPr>
        <w:t>В работу входят задания, которые оцениваются одним баллом (2 задания), двумя баллами (7 заданий).</w:t>
      </w:r>
    </w:p>
    <w:p w:rsidR="00A34CA1" w:rsidRPr="00A34CA1" w:rsidRDefault="00A34CA1" w:rsidP="00A34CA1">
      <w:pPr>
        <w:rPr>
          <w:rFonts w:ascii="Times New Roman" w:hAnsi="Times New Roman" w:cs="Times New Roman"/>
          <w:bCs/>
          <w:sz w:val="24"/>
        </w:rPr>
      </w:pPr>
      <w:r w:rsidRPr="00A34CA1">
        <w:rPr>
          <w:rFonts w:ascii="Times New Roman" w:hAnsi="Times New Roman" w:cs="Times New Roman"/>
          <w:bCs/>
          <w:i/>
          <w:iCs/>
          <w:sz w:val="24"/>
        </w:rPr>
        <w:t>Максимальный балл</w:t>
      </w:r>
      <w:r w:rsidRPr="00A34CA1">
        <w:rPr>
          <w:rFonts w:ascii="Times New Roman" w:hAnsi="Times New Roman" w:cs="Times New Roman"/>
          <w:bCs/>
          <w:sz w:val="24"/>
        </w:rPr>
        <w:t> по каждому варианту составляет 16 баллов.</w:t>
      </w:r>
    </w:p>
    <w:p w:rsidR="00A34CA1" w:rsidRPr="00A34CA1" w:rsidRDefault="00A34CA1" w:rsidP="00A34CA1">
      <w:pPr>
        <w:rPr>
          <w:rFonts w:ascii="Times New Roman" w:hAnsi="Times New Roman" w:cs="Times New Roman"/>
          <w:bCs/>
          <w:sz w:val="24"/>
        </w:rPr>
      </w:pPr>
      <w:r w:rsidRPr="00A34CA1">
        <w:rPr>
          <w:rFonts w:ascii="Times New Roman" w:hAnsi="Times New Roman" w:cs="Times New Roman"/>
          <w:bCs/>
          <w:sz w:val="24"/>
        </w:rPr>
        <w:t>Выполнение отдельных заданий оценивается автоматически компьютерной программой или экспертом в зависимости от типа заданий.</w:t>
      </w:r>
    </w:p>
    <w:p w:rsidR="00A34CA1" w:rsidRPr="00A34CA1" w:rsidRDefault="00A34CA1" w:rsidP="00A34CA1">
      <w:pPr>
        <w:rPr>
          <w:rFonts w:ascii="Times New Roman" w:hAnsi="Times New Roman" w:cs="Times New Roman"/>
          <w:bCs/>
          <w:sz w:val="24"/>
        </w:rPr>
      </w:pPr>
      <w:r w:rsidRPr="00A34CA1">
        <w:rPr>
          <w:rFonts w:ascii="Times New Roman" w:hAnsi="Times New Roman" w:cs="Times New Roman"/>
          <w:bCs/>
          <w:i/>
          <w:iCs/>
          <w:sz w:val="24"/>
        </w:rPr>
        <w:t>Критерии оценивания заданий. </w:t>
      </w:r>
      <w:r w:rsidRPr="00A34CA1">
        <w:rPr>
          <w:rFonts w:ascii="Times New Roman" w:hAnsi="Times New Roman" w:cs="Times New Roman"/>
          <w:bCs/>
          <w:sz w:val="24"/>
        </w:rPr>
        <w:t>Задания с выбором нескольких верных ответов, кратким или развернутым ответом оцениваются в 1, 0 или 2, 1, 0 баллов: полный верный ответ – 2 балла, частично верный ответ – 1 балл, неверный ответ – 0 баллов.</w:t>
      </w:r>
    </w:p>
    <w:p w:rsidR="00A34CA1" w:rsidRPr="00A34CA1" w:rsidRDefault="00A34CA1" w:rsidP="00A34CA1">
      <w:pPr>
        <w:rPr>
          <w:rFonts w:ascii="Times New Roman" w:hAnsi="Times New Roman" w:cs="Times New Roman"/>
          <w:bCs/>
          <w:sz w:val="24"/>
        </w:rPr>
      </w:pPr>
      <w:r w:rsidRPr="00A34CA1">
        <w:rPr>
          <w:rFonts w:ascii="Times New Roman" w:hAnsi="Times New Roman" w:cs="Times New Roman"/>
          <w:bCs/>
          <w:sz w:val="24"/>
        </w:rPr>
        <w:t xml:space="preserve">По результатам выполнения диагностической работы на основе суммарного балла, полученного учащимся за выполнение всех заданий, определяется уровень </w:t>
      </w:r>
      <w:proofErr w:type="spellStart"/>
      <w:r w:rsidRPr="00A34CA1">
        <w:rPr>
          <w:rFonts w:ascii="Times New Roman" w:hAnsi="Times New Roman" w:cs="Times New Roman"/>
          <w:bCs/>
          <w:sz w:val="24"/>
        </w:rPr>
        <w:t>сформированности</w:t>
      </w:r>
      <w:proofErr w:type="spellEnd"/>
      <w:r w:rsidRPr="00A34CA1">
        <w:rPr>
          <w:rFonts w:ascii="Times New Roman" w:hAnsi="Times New Roman" w:cs="Times New Roman"/>
          <w:bCs/>
          <w:sz w:val="24"/>
        </w:rPr>
        <w:t xml:space="preserve"> математической грамотности:</w:t>
      </w:r>
    </w:p>
    <w:tbl>
      <w:tblPr>
        <w:tblpPr w:leftFromText="180" w:rightFromText="180" w:vertAnchor="text" w:tblpY="1"/>
        <w:tblOverlap w:val="never"/>
        <w:tblW w:w="88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0"/>
        <w:gridCol w:w="1646"/>
        <w:gridCol w:w="1496"/>
        <w:gridCol w:w="1622"/>
        <w:gridCol w:w="1521"/>
      </w:tblGrid>
      <w:tr w:rsidR="00A34CA1" w:rsidRPr="00A34CA1" w:rsidTr="003B1858">
        <w:trPr>
          <w:trHeight w:val="456"/>
        </w:trPr>
        <w:tc>
          <w:tcPr>
            <w:tcW w:w="146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4CA1" w:rsidRPr="00A34CA1" w:rsidRDefault="00A34CA1" w:rsidP="003B185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A34CA1">
              <w:rPr>
                <w:rFonts w:ascii="Times New Roman" w:hAnsi="Times New Roman" w:cs="Times New Roman"/>
                <w:b/>
                <w:bCs/>
                <w:sz w:val="24"/>
              </w:rPr>
              <w:t>Уровень</w:t>
            </w:r>
          </w:p>
        </w:tc>
        <w:tc>
          <w:tcPr>
            <w:tcW w:w="353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4CA1" w:rsidRPr="00A34CA1" w:rsidRDefault="00A34CA1" w:rsidP="003B185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A34CA1">
              <w:rPr>
                <w:rFonts w:ascii="Times New Roman" w:hAnsi="Times New Roman" w:cs="Times New Roman"/>
                <w:b/>
                <w:bCs/>
                <w:sz w:val="24"/>
              </w:rPr>
              <w:t>8 класс</w:t>
            </w:r>
          </w:p>
        </w:tc>
      </w:tr>
      <w:tr w:rsidR="003B1858" w:rsidRPr="00A34CA1" w:rsidTr="003B1858">
        <w:trPr>
          <w:trHeight w:val="45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858" w:rsidRPr="00A34CA1" w:rsidRDefault="003B1858" w:rsidP="003B185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858" w:rsidRPr="00A34CA1" w:rsidRDefault="003B1858" w:rsidP="003B185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A34CA1">
              <w:rPr>
                <w:rFonts w:ascii="Times New Roman" w:hAnsi="Times New Roman" w:cs="Times New Roman"/>
                <w:b/>
                <w:bCs/>
                <w:sz w:val="24"/>
              </w:rPr>
              <w:t>Вариант 1</w:t>
            </w:r>
          </w:p>
        </w:tc>
        <w:tc>
          <w:tcPr>
            <w:tcW w:w="84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858" w:rsidRPr="00A34CA1" w:rsidRDefault="003B1858" w:rsidP="003B185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B1858">
              <w:rPr>
                <w:rFonts w:ascii="Times New Roman" w:hAnsi="Times New Roman" w:cs="Times New Roman"/>
                <w:b/>
                <w:bCs/>
                <w:sz w:val="24"/>
              </w:rPr>
              <w:t>Кол-во уч</w:t>
            </w:r>
            <w:r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858" w:rsidRPr="00A34CA1" w:rsidRDefault="003B1858" w:rsidP="003B185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A34CA1">
              <w:rPr>
                <w:rFonts w:ascii="Times New Roman" w:hAnsi="Times New Roman" w:cs="Times New Roman"/>
                <w:b/>
                <w:bCs/>
                <w:sz w:val="24"/>
              </w:rPr>
              <w:t>Вариант 2</w:t>
            </w:r>
          </w:p>
        </w:tc>
        <w:tc>
          <w:tcPr>
            <w:tcW w:w="85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858" w:rsidRPr="00A34CA1" w:rsidRDefault="003B1858" w:rsidP="003B185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B1858">
              <w:rPr>
                <w:rFonts w:ascii="Times New Roman" w:hAnsi="Times New Roman" w:cs="Times New Roman"/>
                <w:b/>
                <w:bCs/>
                <w:sz w:val="24"/>
              </w:rPr>
              <w:t xml:space="preserve">Кол-во </w:t>
            </w:r>
            <w:proofErr w:type="spellStart"/>
            <w:r w:rsidRPr="003B1858">
              <w:rPr>
                <w:rFonts w:ascii="Times New Roman" w:hAnsi="Times New Roman" w:cs="Times New Roman"/>
                <w:b/>
                <w:bCs/>
                <w:sz w:val="24"/>
              </w:rPr>
              <w:t>уч</w:t>
            </w:r>
            <w:proofErr w:type="spellEnd"/>
          </w:p>
        </w:tc>
      </w:tr>
      <w:tr w:rsidR="003B1858" w:rsidRPr="00A34CA1" w:rsidTr="003B1858">
        <w:trPr>
          <w:trHeight w:val="456"/>
        </w:trPr>
        <w:tc>
          <w:tcPr>
            <w:tcW w:w="1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858" w:rsidRPr="00A34CA1" w:rsidRDefault="003B1858" w:rsidP="003B185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A34CA1">
              <w:rPr>
                <w:rFonts w:ascii="Times New Roman" w:hAnsi="Times New Roman" w:cs="Times New Roman"/>
                <w:b/>
                <w:bCs/>
                <w:sz w:val="24"/>
              </w:rPr>
              <w:t>Недостаточный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858" w:rsidRPr="00A34CA1" w:rsidRDefault="003B1858" w:rsidP="003B185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A34CA1">
              <w:rPr>
                <w:rFonts w:ascii="Times New Roman" w:hAnsi="Times New Roman" w:cs="Times New Roman"/>
                <w:bCs/>
                <w:sz w:val="24"/>
              </w:rPr>
              <w:t>0-3 балла</w:t>
            </w:r>
          </w:p>
        </w:tc>
        <w:tc>
          <w:tcPr>
            <w:tcW w:w="84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858" w:rsidRPr="00A34CA1" w:rsidRDefault="003B1858" w:rsidP="003B185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858" w:rsidRPr="00A34CA1" w:rsidRDefault="003B1858" w:rsidP="003B185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A34CA1">
              <w:rPr>
                <w:rFonts w:ascii="Times New Roman" w:hAnsi="Times New Roman" w:cs="Times New Roman"/>
                <w:bCs/>
                <w:sz w:val="24"/>
              </w:rPr>
              <w:t>0-3 балла</w:t>
            </w:r>
          </w:p>
        </w:tc>
        <w:tc>
          <w:tcPr>
            <w:tcW w:w="85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858" w:rsidRPr="00A34CA1" w:rsidRDefault="003B1858" w:rsidP="003B185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3B1858" w:rsidRPr="00A34CA1" w:rsidTr="003B1858">
        <w:trPr>
          <w:trHeight w:val="441"/>
        </w:trPr>
        <w:tc>
          <w:tcPr>
            <w:tcW w:w="1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858" w:rsidRPr="00A34CA1" w:rsidRDefault="003B1858" w:rsidP="003B185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A34CA1">
              <w:rPr>
                <w:rFonts w:ascii="Times New Roman" w:hAnsi="Times New Roman" w:cs="Times New Roman"/>
                <w:b/>
                <w:bCs/>
                <w:sz w:val="24"/>
              </w:rPr>
              <w:t>Низкий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858" w:rsidRPr="00A34CA1" w:rsidRDefault="003B1858" w:rsidP="003B185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A34CA1">
              <w:rPr>
                <w:rFonts w:ascii="Times New Roman" w:hAnsi="Times New Roman" w:cs="Times New Roman"/>
                <w:bCs/>
                <w:sz w:val="24"/>
              </w:rPr>
              <w:t>4-7 баллов</w:t>
            </w:r>
          </w:p>
        </w:tc>
        <w:tc>
          <w:tcPr>
            <w:tcW w:w="84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858" w:rsidRPr="00A34CA1" w:rsidRDefault="004037C8" w:rsidP="003B185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858" w:rsidRPr="00A34CA1" w:rsidRDefault="003B1858" w:rsidP="003B185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A34CA1">
              <w:rPr>
                <w:rFonts w:ascii="Times New Roman" w:hAnsi="Times New Roman" w:cs="Times New Roman"/>
                <w:bCs/>
                <w:sz w:val="24"/>
              </w:rPr>
              <w:t>4-7 баллов</w:t>
            </w:r>
          </w:p>
        </w:tc>
        <w:tc>
          <w:tcPr>
            <w:tcW w:w="85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858" w:rsidRPr="00A34CA1" w:rsidRDefault="003B1858" w:rsidP="003B185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3B1858" w:rsidRPr="00A34CA1" w:rsidTr="003B1858">
        <w:trPr>
          <w:trHeight w:val="456"/>
        </w:trPr>
        <w:tc>
          <w:tcPr>
            <w:tcW w:w="1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858" w:rsidRPr="00A34CA1" w:rsidRDefault="003B1858" w:rsidP="003B185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A34CA1">
              <w:rPr>
                <w:rFonts w:ascii="Times New Roman" w:hAnsi="Times New Roman" w:cs="Times New Roman"/>
                <w:b/>
                <w:bCs/>
                <w:sz w:val="24"/>
              </w:rPr>
              <w:t>Средний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858" w:rsidRPr="00A34CA1" w:rsidRDefault="003B1858" w:rsidP="003B185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A34CA1">
              <w:rPr>
                <w:rFonts w:ascii="Times New Roman" w:hAnsi="Times New Roman" w:cs="Times New Roman"/>
                <w:bCs/>
                <w:sz w:val="24"/>
              </w:rPr>
              <w:t>8-12 баллов</w:t>
            </w:r>
          </w:p>
        </w:tc>
        <w:tc>
          <w:tcPr>
            <w:tcW w:w="84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858" w:rsidRPr="00A34CA1" w:rsidRDefault="004037C8" w:rsidP="003B185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858" w:rsidRPr="00A34CA1" w:rsidRDefault="003B1858" w:rsidP="003B185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A34CA1">
              <w:rPr>
                <w:rFonts w:ascii="Times New Roman" w:hAnsi="Times New Roman" w:cs="Times New Roman"/>
                <w:bCs/>
                <w:sz w:val="24"/>
              </w:rPr>
              <w:t>8-12 баллов</w:t>
            </w:r>
          </w:p>
        </w:tc>
        <w:tc>
          <w:tcPr>
            <w:tcW w:w="85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858" w:rsidRPr="00A34CA1" w:rsidRDefault="004037C8" w:rsidP="003B185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4</w:t>
            </w:r>
          </w:p>
        </w:tc>
      </w:tr>
      <w:tr w:rsidR="003B1858" w:rsidRPr="00A34CA1" w:rsidTr="003B1858">
        <w:trPr>
          <w:trHeight w:val="441"/>
        </w:trPr>
        <w:tc>
          <w:tcPr>
            <w:tcW w:w="1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858" w:rsidRPr="00A34CA1" w:rsidRDefault="003B1858" w:rsidP="003B185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A34CA1">
              <w:rPr>
                <w:rFonts w:ascii="Times New Roman" w:hAnsi="Times New Roman" w:cs="Times New Roman"/>
                <w:b/>
                <w:bCs/>
                <w:sz w:val="24"/>
              </w:rPr>
              <w:t>Повышенный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858" w:rsidRPr="00A34CA1" w:rsidRDefault="003B1858" w:rsidP="003B185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A34CA1">
              <w:rPr>
                <w:rFonts w:ascii="Times New Roman" w:hAnsi="Times New Roman" w:cs="Times New Roman"/>
                <w:bCs/>
                <w:sz w:val="24"/>
              </w:rPr>
              <w:t>13-14 баллов</w:t>
            </w:r>
          </w:p>
        </w:tc>
        <w:tc>
          <w:tcPr>
            <w:tcW w:w="84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858" w:rsidRPr="00A34CA1" w:rsidRDefault="0027253C" w:rsidP="003B185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858" w:rsidRPr="00A34CA1" w:rsidRDefault="003B1858" w:rsidP="003B185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A34CA1">
              <w:rPr>
                <w:rFonts w:ascii="Times New Roman" w:hAnsi="Times New Roman" w:cs="Times New Roman"/>
                <w:bCs/>
                <w:sz w:val="24"/>
              </w:rPr>
              <w:t>13-14 баллов</w:t>
            </w:r>
          </w:p>
        </w:tc>
        <w:tc>
          <w:tcPr>
            <w:tcW w:w="85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858" w:rsidRPr="00A34CA1" w:rsidRDefault="0027253C" w:rsidP="003B185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</w:t>
            </w:r>
          </w:p>
        </w:tc>
      </w:tr>
      <w:tr w:rsidR="003B1858" w:rsidRPr="00A34CA1" w:rsidTr="003B1858">
        <w:trPr>
          <w:trHeight w:val="456"/>
        </w:trPr>
        <w:tc>
          <w:tcPr>
            <w:tcW w:w="1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858" w:rsidRPr="00A34CA1" w:rsidRDefault="003B1858" w:rsidP="003B185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A34CA1">
              <w:rPr>
                <w:rFonts w:ascii="Times New Roman" w:hAnsi="Times New Roman" w:cs="Times New Roman"/>
                <w:b/>
                <w:bCs/>
                <w:sz w:val="24"/>
              </w:rPr>
              <w:t>Высокий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858" w:rsidRPr="00A34CA1" w:rsidRDefault="003B1858" w:rsidP="003B185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A34CA1">
              <w:rPr>
                <w:rFonts w:ascii="Times New Roman" w:hAnsi="Times New Roman" w:cs="Times New Roman"/>
                <w:bCs/>
                <w:sz w:val="24"/>
              </w:rPr>
              <w:t>15-16 баллов</w:t>
            </w:r>
          </w:p>
        </w:tc>
        <w:tc>
          <w:tcPr>
            <w:tcW w:w="84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858" w:rsidRPr="00A34CA1" w:rsidRDefault="0027253C" w:rsidP="003B185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858" w:rsidRPr="00A34CA1" w:rsidRDefault="003B1858" w:rsidP="003B185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A34CA1">
              <w:rPr>
                <w:rFonts w:ascii="Times New Roman" w:hAnsi="Times New Roman" w:cs="Times New Roman"/>
                <w:bCs/>
                <w:sz w:val="24"/>
              </w:rPr>
              <w:t>15-16 баллов</w:t>
            </w:r>
          </w:p>
        </w:tc>
        <w:tc>
          <w:tcPr>
            <w:tcW w:w="85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858" w:rsidRPr="00A34CA1" w:rsidRDefault="003B1858" w:rsidP="003B185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 w:rsidR="00A34CA1" w:rsidRPr="00A34CA1" w:rsidRDefault="0027253C" w:rsidP="00A34CA1">
      <w:pPr>
        <w:rPr>
          <w:rFonts w:ascii="Times New Roman" w:hAnsi="Times New Roman" w:cs="Times New Roman"/>
          <w:bCs/>
          <w:sz w:val="24"/>
        </w:rPr>
      </w:pPr>
      <w:r w:rsidRPr="0027253C">
        <w:lastRenderedPageBreak/>
        <w:drawing>
          <wp:inline distT="0" distB="0" distL="0" distR="0" wp14:anchorId="0AA39CA1" wp14:editId="41BC8848">
            <wp:extent cx="5942308" cy="2933700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3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1858">
        <w:rPr>
          <w:rFonts w:ascii="Times New Roman" w:hAnsi="Times New Roman" w:cs="Times New Roman"/>
          <w:bCs/>
          <w:sz w:val="24"/>
        </w:rPr>
        <w:br w:type="textWrapping" w:clear="all"/>
      </w:r>
    </w:p>
    <w:p w:rsidR="00A34CA1" w:rsidRPr="00A34CA1" w:rsidRDefault="00A34CA1" w:rsidP="00A34CA1">
      <w:pPr>
        <w:rPr>
          <w:rFonts w:ascii="Times New Roman" w:hAnsi="Times New Roman" w:cs="Times New Roman"/>
          <w:bCs/>
          <w:sz w:val="24"/>
        </w:rPr>
      </w:pPr>
      <w:r w:rsidRPr="00A34CA1">
        <w:rPr>
          <w:rFonts w:ascii="Times New Roman" w:hAnsi="Times New Roman" w:cs="Times New Roman"/>
          <w:b/>
          <w:bCs/>
          <w:sz w:val="24"/>
        </w:rPr>
        <w:t>Читательская грамотность:</w:t>
      </w:r>
    </w:p>
    <w:p w:rsidR="00A34CA1" w:rsidRPr="00A34CA1" w:rsidRDefault="00A34CA1" w:rsidP="00A34CA1">
      <w:pPr>
        <w:rPr>
          <w:rFonts w:ascii="Times New Roman" w:hAnsi="Times New Roman" w:cs="Times New Roman"/>
          <w:bCs/>
          <w:sz w:val="24"/>
        </w:rPr>
      </w:pPr>
      <w:r w:rsidRPr="00A34CA1">
        <w:rPr>
          <w:rFonts w:ascii="Times New Roman" w:hAnsi="Times New Roman" w:cs="Times New Roman"/>
          <w:bCs/>
          <w:sz w:val="24"/>
        </w:rPr>
        <w:t>Особое внимание в диагностике читательской грамотности уделяется множественным текстам, которые взяты из разных источников, имеют разных авторов, опубликованы в разное время, но которые относятся к одной проблематике. При этом одиночные тексты также представлены в диагностических вариантах.</w:t>
      </w:r>
    </w:p>
    <w:p w:rsidR="00183A44" w:rsidRPr="00183A44" w:rsidRDefault="00183A44" w:rsidP="00183A44">
      <w:pPr>
        <w:rPr>
          <w:rFonts w:ascii="Times New Roman" w:hAnsi="Times New Roman" w:cs="Times New Roman"/>
          <w:bCs/>
          <w:sz w:val="24"/>
        </w:rPr>
      </w:pPr>
      <w:r w:rsidRPr="00183A44">
        <w:rPr>
          <w:rFonts w:ascii="Times New Roman" w:hAnsi="Times New Roman" w:cs="Times New Roman"/>
          <w:b/>
          <w:bCs/>
          <w:sz w:val="24"/>
        </w:rPr>
        <w:t>Время выполнения</w:t>
      </w:r>
      <w:r w:rsidRPr="00183A44">
        <w:rPr>
          <w:rFonts w:ascii="Times New Roman" w:hAnsi="Times New Roman" w:cs="Times New Roman"/>
          <w:bCs/>
          <w:sz w:val="24"/>
        </w:rPr>
        <w:t> диагностической работы составляет 40 минут.</w:t>
      </w:r>
    </w:p>
    <w:p w:rsidR="00183A44" w:rsidRPr="00183A44" w:rsidRDefault="00183A44" w:rsidP="00183A44">
      <w:pPr>
        <w:rPr>
          <w:rFonts w:ascii="Times New Roman" w:hAnsi="Times New Roman" w:cs="Times New Roman"/>
          <w:bCs/>
          <w:sz w:val="24"/>
        </w:rPr>
      </w:pPr>
      <w:r w:rsidRPr="00183A44">
        <w:rPr>
          <w:rFonts w:ascii="Times New Roman" w:hAnsi="Times New Roman" w:cs="Times New Roman"/>
          <w:b/>
          <w:bCs/>
          <w:sz w:val="24"/>
        </w:rPr>
        <w:t>Система оценки</w:t>
      </w:r>
      <w:r w:rsidRPr="00183A44">
        <w:rPr>
          <w:rFonts w:ascii="Times New Roman" w:hAnsi="Times New Roman" w:cs="Times New Roman"/>
          <w:bCs/>
          <w:sz w:val="24"/>
        </w:rPr>
        <w:t> выполнения диагностической работы</w:t>
      </w:r>
    </w:p>
    <w:p w:rsidR="00183A44" w:rsidRPr="00183A44" w:rsidRDefault="00183A44" w:rsidP="00183A44">
      <w:p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Максимальный балл в 5</w:t>
      </w:r>
      <w:r w:rsidRPr="00183A44">
        <w:rPr>
          <w:rFonts w:ascii="Times New Roman" w:hAnsi="Times New Roman" w:cs="Times New Roman"/>
          <w:bCs/>
          <w:sz w:val="24"/>
        </w:rPr>
        <w:t xml:space="preserve"> классе по Варианту 1 составляет 19 ба</w:t>
      </w:r>
      <w:r>
        <w:rPr>
          <w:rFonts w:ascii="Times New Roman" w:hAnsi="Times New Roman" w:cs="Times New Roman"/>
          <w:bCs/>
          <w:sz w:val="24"/>
        </w:rPr>
        <w:t>ллов, по Варианту 2 – 18 баллов</w:t>
      </w:r>
      <w:r w:rsidRPr="00183A44">
        <w:rPr>
          <w:rFonts w:ascii="Times New Roman" w:hAnsi="Times New Roman" w:cs="Times New Roman"/>
          <w:bCs/>
          <w:sz w:val="24"/>
        </w:rPr>
        <w:t>.</w:t>
      </w:r>
    </w:p>
    <w:p w:rsidR="00183A44" w:rsidRPr="00183A44" w:rsidRDefault="00183A44" w:rsidP="00183A44">
      <w:pPr>
        <w:rPr>
          <w:rFonts w:ascii="Times New Roman" w:hAnsi="Times New Roman" w:cs="Times New Roman"/>
          <w:bCs/>
          <w:sz w:val="24"/>
        </w:rPr>
      </w:pPr>
      <w:r w:rsidRPr="00183A44">
        <w:rPr>
          <w:rFonts w:ascii="Times New Roman" w:hAnsi="Times New Roman" w:cs="Times New Roman"/>
          <w:bCs/>
          <w:sz w:val="24"/>
        </w:rPr>
        <w:t>Выполнение заданий оценивается автоматически компьютерной программой или экспертом в зависимости от типа заданий.</w:t>
      </w:r>
    </w:p>
    <w:p w:rsidR="00183A44" w:rsidRPr="00183A44" w:rsidRDefault="00183A44" w:rsidP="00183A44">
      <w:pPr>
        <w:rPr>
          <w:rFonts w:ascii="Times New Roman" w:hAnsi="Times New Roman" w:cs="Times New Roman"/>
          <w:bCs/>
          <w:sz w:val="24"/>
        </w:rPr>
      </w:pPr>
      <w:r w:rsidRPr="00183A44">
        <w:rPr>
          <w:rFonts w:ascii="Times New Roman" w:hAnsi="Times New Roman" w:cs="Times New Roman"/>
          <w:bCs/>
          <w:sz w:val="24"/>
        </w:rPr>
        <w:t xml:space="preserve">По результатам выполнения диагностической работы на основе суммарного балла, полученного учащимся за выполнение всех заданий, определяется уровень </w:t>
      </w:r>
      <w:proofErr w:type="spellStart"/>
      <w:r w:rsidRPr="00183A44">
        <w:rPr>
          <w:rFonts w:ascii="Times New Roman" w:hAnsi="Times New Roman" w:cs="Times New Roman"/>
          <w:bCs/>
          <w:sz w:val="24"/>
        </w:rPr>
        <w:t>сформированности</w:t>
      </w:r>
      <w:proofErr w:type="spellEnd"/>
      <w:r w:rsidRPr="00183A44">
        <w:rPr>
          <w:rFonts w:ascii="Times New Roman" w:hAnsi="Times New Roman" w:cs="Times New Roman"/>
          <w:bCs/>
          <w:sz w:val="24"/>
        </w:rPr>
        <w:t xml:space="preserve"> читательской грамотности:</w:t>
      </w:r>
    </w:p>
    <w:tbl>
      <w:tblPr>
        <w:tblW w:w="88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1815"/>
        <w:gridCol w:w="1638"/>
        <w:gridCol w:w="1470"/>
        <w:gridCol w:w="1213"/>
      </w:tblGrid>
      <w:tr w:rsidR="00183A44" w:rsidRPr="00183A44" w:rsidTr="003B1858">
        <w:trPr>
          <w:trHeight w:val="404"/>
        </w:trPr>
        <w:tc>
          <w:tcPr>
            <w:tcW w:w="26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A44" w:rsidRPr="00183A44" w:rsidRDefault="00183A44" w:rsidP="00183A44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183A44">
              <w:rPr>
                <w:rFonts w:ascii="Times New Roman" w:hAnsi="Times New Roman" w:cs="Times New Roman"/>
                <w:b/>
                <w:bCs/>
                <w:sz w:val="24"/>
              </w:rPr>
              <w:t>Уровень</w:t>
            </w:r>
          </w:p>
        </w:tc>
        <w:tc>
          <w:tcPr>
            <w:tcW w:w="61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A44" w:rsidRPr="00183A44" w:rsidRDefault="00183A44" w:rsidP="00183A44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                 5</w:t>
            </w:r>
            <w:r w:rsidRPr="00183A44">
              <w:rPr>
                <w:rFonts w:ascii="Times New Roman" w:hAnsi="Times New Roman" w:cs="Times New Roman"/>
                <w:b/>
                <w:bCs/>
                <w:sz w:val="24"/>
              </w:rPr>
              <w:t xml:space="preserve"> класс</w:t>
            </w:r>
          </w:p>
        </w:tc>
      </w:tr>
      <w:tr w:rsidR="003B1858" w:rsidRPr="00183A44" w:rsidTr="003B1858">
        <w:trPr>
          <w:trHeight w:val="404"/>
        </w:trPr>
        <w:tc>
          <w:tcPr>
            <w:tcW w:w="2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858" w:rsidRPr="00183A44" w:rsidRDefault="003B1858" w:rsidP="00183A44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858" w:rsidRPr="00183A44" w:rsidRDefault="003B1858" w:rsidP="00183A44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183A44">
              <w:rPr>
                <w:rFonts w:ascii="Times New Roman" w:hAnsi="Times New Roman" w:cs="Times New Roman"/>
                <w:b/>
                <w:bCs/>
                <w:sz w:val="24"/>
              </w:rPr>
              <w:t>Вариант 1</w:t>
            </w:r>
          </w:p>
        </w:tc>
        <w:tc>
          <w:tcPr>
            <w:tcW w:w="163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858" w:rsidRPr="00183A44" w:rsidRDefault="003B1858" w:rsidP="003B1858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3B1858">
              <w:rPr>
                <w:rFonts w:ascii="Times New Roman" w:hAnsi="Times New Roman" w:cs="Times New Roman"/>
                <w:b/>
                <w:bCs/>
                <w:sz w:val="24"/>
              </w:rPr>
              <w:t>Кол-во уч</w:t>
            </w:r>
            <w:r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858" w:rsidRPr="00183A44" w:rsidRDefault="003B1858" w:rsidP="00183A44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183A44">
              <w:rPr>
                <w:rFonts w:ascii="Times New Roman" w:hAnsi="Times New Roman" w:cs="Times New Roman"/>
                <w:b/>
                <w:bCs/>
                <w:sz w:val="24"/>
              </w:rPr>
              <w:t>Вариант 2</w:t>
            </w:r>
          </w:p>
        </w:tc>
        <w:tc>
          <w:tcPr>
            <w:tcW w:w="121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858" w:rsidRPr="00183A44" w:rsidRDefault="003B1858" w:rsidP="003B1858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3B1858">
              <w:rPr>
                <w:rFonts w:ascii="Times New Roman" w:hAnsi="Times New Roman" w:cs="Times New Roman"/>
                <w:b/>
                <w:bCs/>
                <w:sz w:val="24"/>
              </w:rPr>
              <w:t>Кол-во уч</w:t>
            </w:r>
            <w:r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</w:tr>
      <w:tr w:rsidR="003B1858" w:rsidRPr="00183A44" w:rsidTr="003B1858">
        <w:trPr>
          <w:trHeight w:val="404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858" w:rsidRPr="00183A44" w:rsidRDefault="003B1858" w:rsidP="00183A44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183A44">
              <w:rPr>
                <w:rFonts w:ascii="Times New Roman" w:hAnsi="Times New Roman" w:cs="Times New Roman"/>
                <w:b/>
                <w:bCs/>
                <w:sz w:val="24"/>
              </w:rPr>
              <w:t>Недостаточный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858" w:rsidRPr="00183A44" w:rsidRDefault="003B1858" w:rsidP="0027253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83A44">
              <w:rPr>
                <w:rFonts w:ascii="Times New Roman" w:hAnsi="Times New Roman" w:cs="Times New Roman"/>
                <w:bCs/>
                <w:sz w:val="24"/>
              </w:rPr>
              <w:t>0-4 балла</w:t>
            </w:r>
          </w:p>
        </w:tc>
        <w:tc>
          <w:tcPr>
            <w:tcW w:w="163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858" w:rsidRPr="00183A44" w:rsidRDefault="003B1858" w:rsidP="0027253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858" w:rsidRPr="00183A44" w:rsidRDefault="003B1858" w:rsidP="0027253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83A44">
              <w:rPr>
                <w:rFonts w:ascii="Times New Roman" w:hAnsi="Times New Roman" w:cs="Times New Roman"/>
                <w:bCs/>
                <w:sz w:val="24"/>
              </w:rPr>
              <w:t>0-4 балла</w:t>
            </w:r>
          </w:p>
        </w:tc>
        <w:tc>
          <w:tcPr>
            <w:tcW w:w="121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858" w:rsidRPr="00183A44" w:rsidRDefault="003B1858" w:rsidP="0027253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3B1858" w:rsidRPr="00183A44" w:rsidTr="003B1858">
        <w:trPr>
          <w:trHeight w:val="390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858" w:rsidRPr="00183A44" w:rsidRDefault="003B1858" w:rsidP="00183A44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183A44">
              <w:rPr>
                <w:rFonts w:ascii="Times New Roman" w:hAnsi="Times New Roman" w:cs="Times New Roman"/>
                <w:b/>
                <w:bCs/>
                <w:sz w:val="24"/>
              </w:rPr>
              <w:t>Низкий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858" w:rsidRPr="00183A44" w:rsidRDefault="003B1858" w:rsidP="0027253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83A44">
              <w:rPr>
                <w:rFonts w:ascii="Times New Roman" w:hAnsi="Times New Roman" w:cs="Times New Roman"/>
                <w:bCs/>
                <w:sz w:val="24"/>
              </w:rPr>
              <w:t>5-7 баллов</w:t>
            </w:r>
          </w:p>
        </w:tc>
        <w:tc>
          <w:tcPr>
            <w:tcW w:w="163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858" w:rsidRPr="00183A44" w:rsidRDefault="004037C8" w:rsidP="0027253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858" w:rsidRPr="00183A44" w:rsidRDefault="003B1858" w:rsidP="0027253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83A44">
              <w:rPr>
                <w:rFonts w:ascii="Times New Roman" w:hAnsi="Times New Roman" w:cs="Times New Roman"/>
                <w:bCs/>
                <w:sz w:val="24"/>
              </w:rPr>
              <w:t>5-7 баллов</w:t>
            </w:r>
          </w:p>
        </w:tc>
        <w:tc>
          <w:tcPr>
            <w:tcW w:w="121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858" w:rsidRPr="00183A44" w:rsidRDefault="004037C8" w:rsidP="0027253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</w:tr>
      <w:tr w:rsidR="003B1858" w:rsidRPr="00183A44" w:rsidTr="003B1858">
        <w:trPr>
          <w:trHeight w:val="404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858" w:rsidRPr="00183A44" w:rsidRDefault="003B1858" w:rsidP="00183A44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183A44">
              <w:rPr>
                <w:rFonts w:ascii="Times New Roman" w:hAnsi="Times New Roman" w:cs="Times New Roman"/>
                <w:b/>
                <w:bCs/>
                <w:sz w:val="24"/>
              </w:rPr>
              <w:t>Средний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858" w:rsidRPr="00183A44" w:rsidRDefault="003B1858" w:rsidP="0027253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83A44">
              <w:rPr>
                <w:rFonts w:ascii="Times New Roman" w:hAnsi="Times New Roman" w:cs="Times New Roman"/>
                <w:bCs/>
                <w:sz w:val="24"/>
              </w:rPr>
              <w:t>8-11 баллов</w:t>
            </w:r>
          </w:p>
        </w:tc>
        <w:tc>
          <w:tcPr>
            <w:tcW w:w="163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858" w:rsidRPr="00183A44" w:rsidRDefault="0027253C" w:rsidP="0027253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858" w:rsidRPr="00183A44" w:rsidRDefault="003B1858" w:rsidP="0027253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83A44">
              <w:rPr>
                <w:rFonts w:ascii="Times New Roman" w:hAnsi="Times New Roman" w:cs="Times New Roman"/>
                <w:bCs/>
                <w:sz w:val="24"/>
              </w:rPr>
              <w:t>8-11 баллов</w:t>
            </w:r>
          </w:p>
        </w:tc>
        <w:tc>
          <w:tcPr>
            <w:tcW w:w="121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858" w:rsidRPr="00183A44" w:rsidRDefault="0027253C" w:rsidP="0027253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</w:t>
            </w:r>
          </w:p>
        </w:tc>
      </w:tr>
      <w:tr w:rsidR="003B1858" w:rsidRPr="00183A44" w:rsidTr="003B1858">
        <w:trPr>
          <w:trHeight w:val="390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858" w:rsidRPr="00183A44" w:rsidRDefault="003B1858" w:rsidP="00183A44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183A44">
              <w:rPr>
                <w:rFonts w:ascii="Times New Roman" w:hAnsi="Times New Roman" w:cs="Times New Roman"/>
                <w:b/>
                <w:bCs/>
                <w:sz w:val="24"/>
              </w:rPr>
              <w:t>Повышенный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858" w:rsidRPr="00183A44" w:rsidRDefault="003B1858" w:rsidP="0027253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83A44">
              <w:rPr>
                <w:rFonts w:ascii="Times New Roman" w:hAnsi="Times New Roman" w:cs="Times New Roman"/>
                <w:bCs/>
                <w:sz w:val="24"/>
              </w:rPr>
              <w:t>12-15 баллов</w:t>
            </w:r>
          </w:p>
        </w:tc>
        <w:tc>
          <w:tcPr>
            <w:tcW w:w="163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858" w:rsidRPr="00183A44" w:rsidRDefault="0027253C" w:rsidP="0027253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858" w:rsidRPr="00183A44" w:rsidRDefault="003B1858" w:rsidP="0027253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83A44">
              <w:rPr>
                <w:rFonts w:ascii="Times New Roman" w:hAnsi="Times New Roman" w:cs="Times New Roman"/>
                <w:bCs/>
                <w:sz w:val="24"/>
              </w:rPr>
              <w:t>12-15 баллов</w:t>
            </w:r>
          </w:p>
        </w:tc>
        <w:tc>
          <w:tcPr>
            <w:tcW w:w="121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858" w:rsidRPr="00183A44" w:rsidRDefault="0027253C" w:rsidP="0027253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</w:t>
            </w:r>
          </w:p>
        </w:tc>
      </w:tr>
      <w:tr w:rsidR="003B1858" w:rsidRPr="00183A44" w:rsidTr="003B1858">
        <w:trPr>
          <w:trHeight w:val="404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858" w:rsidRPr="00183A44" w:rsidRDefault="003B1858" w:rsidP="00183A44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183A44">
              <w:rPr>
                <w:rFonts w:ascii="Times New Roman" w:hAnsi="Times New Roman" w:cs="Times New Roman"/>
                <w:b/>
                <w:bCs/>
                <w:sz w:val="24"/>
              </w:rPr>
              <w:t>Высокий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858" w:rsidRPr="00183A44" w:rsidRDefault="003B1858" w:rsidP="0027253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83A44">
              <w:rPr>
                <w:rFonts w:ascii="Times New Roman" w:hAnsi="Times New Roman" w:cs="Times New Roman"/>
                <w:bCs/>
                <w:sz w:val="24"/>
              </w:rPr>
              <w:t>От 16 баллов</w:t>
            </w:r>
          </w:p>
        </w:tc>
        <w:tc>
          <w:tcPr>
            <w:tcW w:w="163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858" w:rsidRPr="00183A44" w:rsidRDefault="003B1858" w:rsidP="0027253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858" w:rsidRPr="00183A44" w:rsidRDefault="003B1858" w:rsidP="0027253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83A44">
              <w:rPr>
                <w:rFonts w:ascii="Times New Roman" w:hAnsi="Times New Roman" w:cs="Times New Roman"/>
                <w:bCs/>
                <w:sz w:val="24"/>
              </w:rPr>
              <w:t>От 16 баллов</w:t>
            </w:r>
          </w:p>
        </w:tc>
        <w:tc>
          <w:tcPr>
            <w:tcW w:w="121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858" w:rsidRPr="00183A44" w:rsidRDefault="003B1858" w:rsidP="0027253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 w:rsidR="00A34CA1" w:rsidRPr="00A34CA1" w:rsidRDefault="0027253C" w:rsidP="00A34CA1">
      <w:pPr>
        <w:rPr>
          <w:rFonts w:ascii="Times New Roman" w:hAnsi="Times New Roman" w:cs="Times New Roman"/>
          <w:bCs/>
          <w:sz w:val="24"/>
        </w:rPr>
      </w:pPr>
      <w:r w:rsidRPr="0027253C">
        <w:lastRenderedPageBreak/>
        <w:drawing>
          <wp:inline distT="0" distB="0" distL="0" distR="0" wp14:anchorId="4EDEC0D9" wp14:editId="529924AA">
            <wp:extent cx="6238874" cy="2362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543" cy="2360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A44" w:rsidRPr="00183A44" w:rsidRDefault="00183A44" w:rsidP="00183A44">
      <w:pPr>
        <w:rPr>
          <w:rFonts w:ascii="Times New Roman" w:hAnsi="Times New Roman" w:cs="Times New Roman"/>
          <w:b/>
          <w:bCs/>
          <w:sz w:val="24"/>
        </w:rPr>
      </w:pPr>
      <w:proofErr w:type="spellStart"/>
      <w:r w:rsidRPr="00183A44">
        <w:rPr>
          <w:rFonts w:ascii="Times New Roman" w:hAnsi="Times New Roman" w:cs="Times New Roman"/>
          <w:b/>
          <w:bCs/>
          <w:sz w:val="24"/>
        </w:rPr>
        <w:t>Естественнаучная</w:t>
      </w:r>
      <w:proofErr w:type="spellEnd"/>
      <w:r w:rsidRPr="00183A44">
        <w:rPr>
          <w:rFonts w:ascii="Times New Roman" w:hAnsi="Times New Roman" w:cs="Times New Roman"/>
          <w:b/>
          <w:bCs/>
          <w:sz w:val="24"/>
        </w:rPr>
        <w:t xml:space="preserve"> грамотность</w:t>
      </w:r>
    </w:p>
    <w:p w:rsidR="00183A44" w:rsidRPr="00183A44" w:rsidRDefault="00183A44" w:rsidP="00183A44">
      <w:pPr>
        <w:rPr>
          <w:rFonts w:ascii="Times New Roman" w:hAnsi="Times New Roman" w:cs="Times New Roman"/>
          <w:bCs/>
          <w:sz w:val="24"/>
        </w:rPr>
      </w:pPr>
      <w:r w:rsidRPr="00183A44">
        <w:rPr>
          <w:rFonts w:ascii="Times New Roman" w:hAnsi="Times New Roman" w:cs="Times New Roman"/>
          <w:bCs/>
          <w:sz w:val="24"/>
        </w:rPr>
        <w:t>В разрабатываемом российском мониторинге функциональной грамотности естественнонаучная грамотность понимается так же, как и в исследовании PISA. Согласно PISA естественнонаучную грамотность определяют три основные компетенции:</w:t>
      </w:r>
    </w:p>
    <w:p w:rsidR="00183A44" w:rsidRPr="00183A44" w:rsidRDefault="00183A44" w:rsidP="00183A44">
      <w:p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-</w:t>
      </w:r>
      <w:r w:rsidRPr="00183A44">
        <w:rPr>
          <w:rFonts w:ascii="Times New Roman" w:hAnsi="Times New Roman" w:cs="Times New Roman"/>
          <w:bCs/>
          <w:sz w:val="24"/>
        </w:rPr>
        <w:t xml:space="preserve"> научное объяснение явлений;</w:t>
      </w:r>
    </w:p>
    <w:p w:rsidR="00183A44" w:rsidRPr="00183A44" w:rsidRDefault="00183A44" w:rsidP="00183A44">
      <w:p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-</w:t>
      </w:r>
      <w:r w:rsidRPr="00183A44">
        <w:rPr>
          <w:rFonts w:ascii="Times New Roman" w:hAnsi="Times New Roman" w:cs="Times New Roman"/>
          <w:bCs/>
          <w:sz w:val="24"/>
        </w:rPr>
        <w:t xml:space="preserve"> применение естественнонаучных методов исследования;</w:t>
      </w:r>
    </w:p>
    <w:p w:rsidR="00183A44" w:rsidRPr="00183A44" w:rsidRDefault="00183A44" w:rsidP="00183A44">
      <w:pPr>
        <w:rPr>
          <w:rFonts w:ascii="Times New Roman" w:hAnsi="Times New Roman" w:cs="Times New Roman"/>
          <w:bCs/>
          <w:sz w:val="24"/>
        </w:rPr>
      </w:pPr>
      <w:r w:rsidRPr="00183A44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- </w:t>
      </w:r>
      <w:r w:rsidRPr="00183A44">
        <w:rPr>
          <w:rFonts w:ascii="Times New Roman" w:hAnsi="Times New Roman" w:cs="Times New Roman"/>
          <w:bCs/>
          <w:sz w:val="24"/>
        </w:rPr>
        <w:t>интерпретация данных и использование научных доказательств для получения выводов.</w:t>
      </w:r>
    </w:p>
    <w:p w:rsidR="00183A44" w:rsidRPr="00183A44" w:rsidRDefault="00183A44" w:rsidP="00183A44">
      <w:pPr>
        <w:rPr>
          <w:rFonts w:ascii="Times New Roman" w:hAnsi="Times New Roman" w:cs="Times New Roman"/>
          <w:bCs/>
          <w:sz w:val="24"/>
        </w:rPr>
      </w:pPr>
      <w:r w:rsidRPr="00183A44">
        <w:rPr>
          <w:rFonts w:ascii="Times New Roman" w:hAnsi="Times New Roman" w:cs="Times New Roman"/>
          <w:bCs/>
          <w:sz w:val="24"/>
        </w:rPr>
        <w:t xml:space="preserve">В измерительном инструментарии (заданиях) мониторинга ЕГ эти компетенции выступают в качестве. </w:t>
      </w:r>
      <w:proofErr w:type="spellStart"/>
      <w:r w:rsidRPr="00183A44">
        <w:rPr>
          <w:rFonts w:ascii="Times New Roman" w:hAnsi="Times New Roman" w:cs="Times New Roman"/>
          <w:bCs/>
          <w:sz w:val="24"/>
        </w:rPr>
        <w:t>компетентностной</w:t>
      </w:r>
      <w:proofErr w:type="spellEnd"/>
      <w:r w:rsidRPr="00183A44">
        <w:rPr>
          <w:rFonts w:ascii="Times New Roman" w:hAnsi="Times New Roman" w:cs="Times New Roman"/>
          <w:bCs/>
          <w:sz w:val="24"/>
        </w:rPr>
        <w:t xml:space="preserve"> области оценки</w:t>
      </w:r>
      <w:proofErr w:type="gramStart"/>
      <w:r w:rsidRPr="00183A44">
        <w:rPr>
          <w:rFonts w:ascii="Times New Roman" w:hAnsi="Times New Roman" w:cs="Times New Roman"/>
          <w:bCs/>
          <w:sz w:val="24"/>
        </w:rPr>
        <w:t xml:space="preserve"> В</w:t>
      </w:r>
      <w:proofErr w:type="gramEnd"/>
      <w:r w:rsidRPr="00183A44">
        <w:rPr>
          <w:rFonts w:ascii="Times New Roman" w:hAnsi="Times New Roman" w:cs="Times New Roman"/>
          <w:bCs/>
          <w:sz w:val="24"/>
        </w:rPr>
        <w:t xml:space="preserve"> свою очередь, объектом проверки являются отдельные умения, входящие в состав трех основных компетенций ЕГ. Основа организации оценки ЕГ включает три структурных компонента:</w:t>
      </w:r>
    </w:p>
    <w:p w:rsidR="00183A44" w:rsidRPr="00183A44" w:rsidRDefault="00183A44" w:rsidP="00183A44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</w:rPr>
      </w:pPr>
      <w:r w:rsidRPr="00183A44">
        <w:rPr>
          <w:rFonts w:ascii="Times New Roman" w:hAnsi="Times New Roman" w:cs="Times New Roman"/>
          <w:bCs/>
          <w:sz w:val="24"/>
        </w:rPr>
        <w:t>контекст, в котором представлена проблема;</w:t>
      </w:r>
    </w:p>
    <w:p w:rsidR="00183A44" w:rsidRDefault="00183A44" w:rsidP="00183A44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</w:rPr>
      </w:pPr>
      <w:r w:rsidRPr="00183A44">
        <w:rPr>
          <w:rFonts w:ascii="Times New Roman" w:hAnsi="Times New Roman" w:cs="Times New Roman"/>
          <w:bCs/>
          <w:sz w:val="24"/>
        </w:rPr>
        <w:t>содержание естественнонаучного образования, которое используется в заданиях;</w:t>
      </w:r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183A44">
        <w:rPr>
          <w:rFonts w:ascii="Times New Roman" w:hAnsi="Times New Roman" w:cs="Times New Roman"/>
          <w:bCs/>
          <w:sz w:val="24"/>
        </w:rPr>
        <w:t>компетентностная</w:t>
      </w:r>
      <w:proofErr w:type="spellEnd"/>
      <w:r w:rsidRPr="00183A44">
        <w:rPr>
          <w:rFonts w:ascii="Times New Roman" w:hAnsi="Times New Roman" w:cs="Times New Roman"/>
          <w:bCs/>
          <w:sz w:val="24"/>
        </w:rPr>
        <w:t xml:space="preserve"> область, необходимая для того, чтобы связать контекст, в котором представлена проблема, с естественнонаучным содержанием, необходимым для её решения.</w:t>
      </w:r>
    </w:p>
    <w:p w:rsidR="00183A44" w:rsidRPr="00183A44" w:rsidRDefault="00183A44" w:rsidP="00183A44">
      <w:pPr>
        <w:ind w:left="720"/>
        <w:rPr>
          <w:rFonts w:ascii="Times New Roman" w:hAnsi="Times New Roman" w:cs="Times New Roman"/>
          <w:bCs/>
          <w:sz w:val="24"/>
        </w:rPr>
      </w:pPr>
      <w:r w:rsidRPr="00183A44">
        <w:rPr>
          <w:rFonts w:ascii="Times New Roman" w:hAnsi="Times New Roman" w:cs="Times New Roman"/>
          <w:b/>
          <w:bCs/>
          <w:sz w:val="24"/>
        </w:rPr>
        <w:t>Время выполнения</w:t>
      </w:r>
      <w:r w:rsidRPr="00183A44">
        <w:rPr>
          <w:rFonts w:ascii="Times New Roman" w:hAnsi="Times New Roman" w:cs="Times New Roman"/>
          <w:bCs/>
          <w:sz w:val="24"/>
        </w:rPr>
        <w:t xml:space="preserve"> диагностической работы составляет 40 минут.</w:t>
      </w:r>
    </w:p>
    <w:p w:rsidR="00183A44" w:rsidRPr="00183A44" w:rsidRDefault="00183A44" w:rsidP="00183A44">
      <w:pPr>
        <w:rPr>
          <w:rFonts w:ascii="Times New Roman" w:hAnsi="Times New Roman" w:cs="Times New Roman"/>
          <w:bCs/>
          <w:sz w:val="24"/>
        </w:rPr>
      </w:pPr>
      <w:r w:rsidRPr="00183A44">
        <w:rPr>
          <w:rFonts w:ascii="Times New Roman" w:hAnsi="Times New Roman" w:cs="Times New Roman"/>
          <w:b/>
          <w:bCs/>
          <w:sz w:val="24"/>
        </w:rPr>
        <w:t xml:space="preserve">            Система оценки</w:t>
      </w:r>
      <w:r w:rsidRPr="00183A44">
        <w:rPr>
          <w:rFonts w:ascii="Times New Roman" w:hAnsi="Times New Roman" w:cs="Times New Roman"/>
          <w:bCs/>
          <w:sz w:val="24"/>
        </w:rPr>
        <w:t xml:space="preserve"> выполнения диагностической работы</w:t>
      </w:r>
    </w:p>
    <w:p w:rsidR="00183A44" w:rsidRPr="00183A44" w:rsidRDefault="00183A44" w:rsidP="00183A44">
      <w:pPr>
        <w:rPr>
          <w:rFonts w:ascii="Times New Roman" w:hAnsi="Times New Roman" w:cs="Times New Roman"/>
          <w:bCs/>
          <w:sz w:val="24"/>
        </w:rPr>
      </w:pPr>
      <w:r w:rsidRPr="00183A44">
        <w:rPr>
          <w:rFonts w:ascii="Times New Roman" w:hAnsi="Times New Roman" w:cs="Times New Roman"/>
          <w:bCs/>
          <w:sz w:val="24"/>
        </w:rPr>
        <w:t>В работу 9 класса входят задания, которые оцениваются одним баллом, и двумя баллами.</w:t>
      </w:r>
    </w:p>
    <w:p w:rsidR="00183A44" w:rsidRPr="00183A44" w:rsidRDefault="00183A44" w:rsidP="00183A44">
      <w:pPr>
        <w:rPr>
          <w:rFonts w:ascii="Times New Roman" w:hAnsi="Times New Roman" w:cs="Times New Roman"/>
          <w:bCs/>
          <w:sz w:val="24"/>
        </w:rPr>
      </w:pPr>
      <w:r w:rsidRPr="00183A44">
        <w:rPr>
          <w:rFonts w:ascii="Times New Roman" w:hAnsi="Times New Roman" w:cs="Times New Roman"/>
          <w:bCs/>
          <w:sz w:val="24"/>
        </w:rPr>
        <w:t>В варианте 1 заданий, которые оцениваются одним баллом – 9, двумя баллами – 7.</w:t>
      </w:r>
    </w:p>
    <w:p w:rsidR="00183A44" w:rsidRPr="00183A44" w:rsidRDefault="00183A44" w:rsidP="00183A44">
      <w:pPr>
        <w:rPr>
          <w:rFonts w:ascii="Times New Roman" w:hAnsi="Times New Roman" w:cs="Times New Roman"/>
          <w:bCs/>
          <w:sz w:val="24"/>
        </w:rPr>
      </w:pPr>
      <w:r w:rsidRPr="00183A44">
        <w:rPr>
          <w:rFonts w:ascii="Times New Roman" w:hAnsi="Times New Roman" w:cs="Times New Roman"/>
          <w:bCs/>
          <w:i/>
          <w:iCs/>
          <w:sz w:val="24"/>
        </w:rPr>
        <w:t>Максимальный балл</w:t>
      </w:r>
      <w:r w:rsidRPr="00183A44">
        <w:rPr>
          <w:rFonts w:ascii="Times New Roman" w:hAnsi="Times New Roman" w:cs="Times New Roman"/>
          <w:bCs/>
          <w:sz w:val="24"/>
        </w:rPr>
        <w:t> по варианту 1 составляет 23 балла.</w:t>
      </w:r>
    </w:p>
    <w:p w:rsidR="00183A44" w:rsidRPr="00183A44" w:rsidRDefault="00183A44" w:rsidP="00183A44">
      <w:pPr>
        <w:rPr>
          <w:rFonts w:ascii="Times New Roman" w:hAnsi="Times New Roman" w:cs="Times New Roman"/>
          <w:bCs/>
          <w:sz w:val="24"/>
        </w:rPr>
      </w:pPr>
      <w:r w:rsidRPr="00183A44">
        <w:rPr>
          <w:rFonts w:ascii="Times New Roman" w:hAnsi="Times New Roman" w:cs="Times New Roman"/>
          <w:bCs/>
          <w:sz w:val="24"/>
        </w:rPr>
        <w:t>В варианте 2 заданий, которые оцениваются одним баллом – 8, двумя баллами – 7.</w:t>
      </w:r>
    </w:p>
    <w:p w:rsidR="00183A44" w:rsidRPr="00183A44" w:rsidRDefault="00183A44" w:rsidP="00183A44">
      <w:pPr>
        <w:rPr>
          <w:rFonts w:ascii="Times New Roman" w:hAnsi="Times New Roman" w:cs="Times New Roman"/>
          <w:bCs/>
          <w:sz w:val="24"/>
        </w:rPr>
      </w:pPr>
      <w:r w:rsidRPr="00183A44">
        <w:rPr>
          <w:rFonts w:ascii="Times New Roman" w:hAnsi="Times New Roman" w:cs="Times New Roman"/>
          <w:bCs/>
          <w:i/>
          <w:iCs/>
          <w:sz w:val="24"/>
        </w:rPr>
        <w:t>Максимальный балл</w:t>
      </w:r>
      <w:r w:rsidRPr="00183A44">
        <w:rPr>
          <w:rFonts w:ascii="Times New Roman" w:hAnsi="Times New Roman" w:cs="Times New Roman"/>
          <w:bCs/>
          <w:sz w:val="24"/>
        </w:rPr>
        <w:t> по варианту 2 составляет 22 балла.</w:t>
      </w:r>
    </w:p>
    <w:p w:rsidR="00183A44" w:rsidRPr="00183A44" w:rsidRDefault="00183A44" w:rsidP="00183A44">
      <w:pPr>
        <w:rPr>
          <w:rFonts w:ascii="Times New Roman" w:hAnsi="Times New Roman" w:cs="Times New Roman"/>
          <w:bCs/>
          <w:sz w:val="24"/>
        </w:rPr>
      </w:pPr>
      <w:r w:rsidRPr="00183A44">
        <w:rPr>
          <w:rFonts w:ascii="Times New Roman" w:hAnsi="Times New Roman" w:cs="Times New Roman"/>
          <w:bCs/>
          <w:sz w:val="24"/>
        </w:rPr>
        <w:t>Выполнение отдельных заданий оценивается автоматически компьютерной программой или экспертом в зависимости от типа заданий.</w:t>
      </w:r>
    </w:p>
    <w:p w:rsidR="00183A44" w:rsidRPr="00183A44" w:rsidRDefault="00183A44" w:rsidP="00183A44">
      <w:pPr>
        <w:rPr>
          <w:rFonts w:ascii="Times New Roman" w:hAnsi="Times New Roman" w:cs="Times New Roman"/>
          <w:bCs/>
          <w:sz w:val="24"/>
        </w:rPr>
      </w:pPr>
      <w:r w:rsidRPr="00183A44">
        <w:rPr>
          <w:rFonts w:ascii="Times New Roman" w:hAnsi="Times New Roman" w:cs="Times New Roman"/>
          <w:bCs/>
          <w:sz w:val="24"/>
        </w:rPr>
        <w:t xml:space="preserve">Задания с выбором одного ответа, кратким ответом и некоторые задания с выбором нескольких верных ответов и развернутым ответом оцениваются в 1, 0 баллов. </w:t>
      </w:r>
      <w:r w:rsidRPr="00183A44">
        <w:rPr>
          <w:rFonts w:ascii="Times New Roman" w:hAnsi="Times New Roman" w:cs="Times New Roman"/>
          <w:bCs/>
          <w:sz w:val="24"/>
        </w:rPr>
        <w:lastRenderedPageBreak/>
        <w:t>Большинство заданий с развернутым ответом и с выбором нескольких верных ответов оцениваются в 2, 1, 0 баллов: полный верный ответ – 2 балла, частично верный ответ – 1 балл, неверный ответ – 0 баллов.</w:t>
      </w:r>
    </w:p>
    <w:p w:rsidR="00183A44" w:rsidRPr="00183A44" w:rsidRDefault="00183A44" w:rsidP="00183A44">
      <w:pPr>
        <w:rPr>
          <w:rFonts w:ascii="Times New Roman" w:hAnsi="Times New Roman" w:cs="Times New Roman"/>
          <w:bCs/>
          <w:sz w:val="24"/>
        </w:rPr>
      </w:pPr>
      <w:r w:rsidRPr="00183A44">
        <w:rPr>
          <w:rFonts w:ascii="Times New Roman" w:hAnsi="Times New Roman" w:cs="Times New Roman"/>
          <w:bCs/>
          <w:sz w:val="24"/>
        </w:rPr>
        <w:t xml:space="preserve">По результатам выполнения диагностической работы на основе суммарного балла, полученного учащимся за выполнение всех заданий, условно определяется уровень </w:t>
      </w:r>
      <w:proofErr w:type="spellStart"/>
      <w:r w:rsidRPr="00183A44">
        <w:rPr>
          <w:rFonts w:ascii="Times New Roman" w:hAnsi="Times New Roman" w:cs="Times New Roman"/>
          <w:bCs/>
          <w:sz w:val="24"/>
        </w:rPr>
        <w:t>сформированности</w:t>
      </w:r>
      <w:proofErr w:type="spellEnd"/>
      <w:r w:rsidRPr="00183A44">
        <w:rPr>
          <w:rFonts w:ascii="Times New Roman" w:hAnsi="Times New Roman" w:cs="Times New Roman"/>
          <w:bCs/>
          <w:sz w:val="24"/>
        </w:rPr>
        <w:t xml:space="preserve"> естественнонаучной грамотности:</w:t>
      </w:r>
    </w:p>
    <w:tbl>
      <w:tblPr>
        <w:tblW w:w="83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1559"/>
        <w:gridCol w:w="1560"/>
        <w:gridCol w:w="1842"/>
        <w:gridCol w:w="1535"/>
      </w:tblGrid>
      <w:tr w:rsidR="00183A44" w:rsidRPr="00183A44" w:rsidTr="003B1858">
        <w:trPr>
          <w:trHeight w:val="173"/>
        </w:trPr>
        <w:tc>
          <w:tcPr>
            <w:tcW w:w="1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A44" w:rsidRPr="003B1858" w:rsidRDefault="00183A44" w:rsidP="003B185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1858">
              <w:rPr>
                <w:rFonts w:ascii="Times New Roman" w:hAnsi="Times New Roman" w:cs="Times New Roman"/>
                <w:b/>
                <w:bCs/>
              </w:rPr>
              <w:t>Уровень</w:t>
            </w:r>
          </w:p>
        </w:tc>
        <w:tc>
          <w:tcPr>
            <w:tcW w:w="64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A44" w:rsidRPr="003B1858" w:rsidRDefault="00183A44" w:rsidP="003B185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1858">
              <w:rPr>
                <w:rFonts w:ascii="Times New Roman" w:hAnsi="Times New Roman" w:cs="Times New Roman"/>
                <w:b/>
                <w:bCs/>
              </w:rPr>
              <w:t>9 класс</w:t>
            </w:r>
          </w:p>
        </w:tc>
      </w:tr>
      <w:tr w:rsidR="003B1858" w:rsidRPr="00183A44" w:rsidTr="003B1858">
        <w:trPr>
          <w:trHeight w:val="178"/>
        </w:trPr>
        <w:tc>
          <w:tcPr>
            <w:tcW w:w="1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858" w:rsidRPr="003B1858" w:rsidRDefault="003B1858" w:rsidP="003B185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858" w:rsidRPr="003B1858" w:rsidRDefault="003B1858" w:rsidP="003B185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1858">
              <w:rPr>
                <w:rFonts w:ascii="Times New Roman" w:hAnsi="Times New Roman" w:cs="Times New Roman"/>
                <w:b/>
                <w:bCs/>
              </w:rPr>
              <w:t>Вариант 1</w:t>
            </w:r>
          </w:p>
        </w:tc>
        <w:tc>
          <w:tcPr>
            <w:tcW w:w="156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858" w:rsidRPr="003B1858" w:rsidRDefault="003B1858" w:rsidP="003B185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1858">
              <w:rPr>
                <w:rFonts w:ascii="Times New Roman" w:hAnsi="Times New Roman" w:cs="Times New Roman"/>
                <w:b/>
                <w:bCs/>
                <w:sz w:val="24"/>
              </w:rPr>
              <w:t>Кол-во уч</w:t>
            </w:r>
            <w:r w:rsidRPr="003B1858"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858" w:rsidRPr="003B1858" w:rsidRDefault="003B1858" w:rsidP="003B185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1858">
              <w:rPr>
                <w:rFonts w:ascii="Times New Roman" w:hAnsi="Times New Roman" w:cs="Times New Roman"/>
                <w:b/>
                <w:bCs/>
              </w:rPr>
              <w:t>Вариант 2</w:t>
            </w:r>
          </w:p>
        </w:tc>
        <w:tc>
          <w:tcPr>
            <w:tcW w:w="15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858" w:rsidRPr="003B1858" w:rsidRDefault="003B1858" w:rsidP="003B185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1858">
              <w:rPr>
                <w:rFonts w:ascii="Times New Roman" w:hAnsi="Times New Roman" w:cs="Times New Roman"/>
                <w:b/>
                <w:bCs/>
                <w:sz w:val="24"/>
              </w:rPr>
              <w:t>Кол-во уч</w:t>
            </w:r>
            <w:r w:rsidRPr="003B1858"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</w:tr>
      <w:tr w:rsidR="003B1858" w:rsidRPr="00183A44" w:rsidTr="003B1858">
        <w:trPr>
          <w:trHeight w:val="173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858" w:rsidRPr="003B1858" w:rsidRDefault="003B1858" w:rsidP="003B185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1858">
              <w:rPr>
                <w:rFonts w:ascii="Times New Roman" w:hAnsi="Times New Roman" w:cs="Times New Roman"/>
                <w:b/>
                <w:bCs/>
              </w:rPr>
              <w:t>Недостаточный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858" w:rsidRPr="003B1858" w:rsidRDefault="003B1858" w:rsidP="003B185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1858">
              <w:rPr>
                <w:rFonts w:ascii="Times New Roman" w:hAnsi="Times New Roman" w:cs="Times New Roman"/>
                <w:bCs/>
              </w:rPr>
              <w:t>0-3 балла</w:t>
            </w:r>
          </w:p>
        </w:tc>
        <w:tc>
          <w:tcPr>
            <w:tcW w:w="156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858" w:rsidRPr="003B1858" w:rsidRDefault="003B1858" w:rsidP="003B185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858" w:rsidRPr="003B1858" w:rsidRDefault="003B1858" w:rsidP="003B185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1858">
              <w:rPr>
                <w:rFonts w:ascii="Times New Roman" w:hAnsi="Times New Roman" w:cs="Times New Roman"/>
                <w:bCs/>
              </w:rPr>
              <w:t>0-3 балла</w:t>
            </w:r>
          </w:p>
        </w:tc>
        <w:tc>
          <w:tcPr>
            <w:tcW w:w="15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858" w:rsidRPr="003B1858" w:rsidRDefault="003B1858" w:rsidP="003B185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B1858" w:rsidRPr="00183A44" w:rsidTr="003B1858">
        <w:trPr>
          <w:trHeight w:val="173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858" w:rsidRPr="003B1858" w:rsidRDefault="003B1858" w:rsidP="003B185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1858">
              <w:rPr>
                <w:rFonts w:ascii="Times New Roman" w:hAnsi="Times New Roman" w:cs="Times New Roman"/>
                <w:b/>
                <w:bCs/>
              </w:rPr>
              <w:t>Низкий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858" w:rsidRPr="003B1858" w:rsidRDefault="003B1858" w:rsidP="003B185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1858">
              <w:rPr>
                <w:rFonts w:ascii="Times New Roman" w:hAnsi="Times New Roman" w:cs="Times New Roman"/>
                <w:bCs/>
              </w:rPr>
              <w:t>4-10 баллов</w:t>
            </w:r>
          </w:p>
        </w:tc>
        <w:tc>
          <w:tcPr>
            <w:tcW w:w="156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858" w:rsidRPr="003B1858" w:rsidRDefault="005A5C08" w:rsidP="003B185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858" w:rsidRPr="003B1858" w:rsidRDefault="003B1858" w:rsidP="003B185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1858">
              <w:rPr>
                <w:rFonts w:ascii="Times New Roman" w:hAnsi="Times New Roman" w:cs="Times New Roman"/>
                <w:bCs/>
              </w:rPr>
              <w:t>4-10 баллов</w:t>
            </w:r>
          </w:p>
        </w:tc>
        <w:tc>
          <w:tcPr>
            <w:tcW w:w="15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858" w:rsidRPr="003B1858" w:rsidRDefault="005A5C08" w:rsidP="003B185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3B1858" w:rsidRPr="00183A44" w:rsidTr="003B1858">
        <w:trPr>
          <w:trHeight w:val="173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858" w:rsidRPr="003B1858" w:rsidRDefault="003B1858" w:rsidP="003B185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1858">
              <w:rPr>
                <w:rFonts w:ascii="Times New Roman" w:hAnsi="Times New Roman" w:cs="Times New Roman"/>
                <w:b/>
                <w:bCs/>
              </w:rPr>
              <w:t>Средний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858" w:rsidRPr="003B1858" w:rsidRDefault="003B1858" w:rsidP="003B185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1858">
              <w:rPr>
                <w:rFonts w:ascii="Times New Roman" w:hAnsi="Times New Roman" w:cs="Times New Roman"/>
                <w:bCs/>
              </w:rPr>
              <w:t>11-15 баллов</w:t>
            </w:r>
          </w:p>
        </w:tc>
        <w:tc>
          <w:tcPr>
            <w:tcW w:w="156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858" w:rsidRPr="003B1858" w:rsidRDefault="004037C8" w:rsidP="003B185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858" w:rsidRPr="003B1858" w:rsidRDefault="003B1858" w:rsidP="003B185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1858">
              <w:rPr>
                <w:rFonts w:ascii="Times New Roman" w:hAnsi="Times New Roman" w:cs="Times New Roman"/>
                <w:bCs/>
              </w:rPr>
              <w:t>11-15 баллов</w:t>
            </w:r>
          </w:p>
        </w:tc>
        <w:tc>
          <w:tcPr>
            <w:tcW w:w="15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858" w:rsidRPr="003B1858" w:rsidRDefault="005A5C08" w:rsidP="003B185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3B1858" w:rsidRPr="00183A44" w:rsidTr="003B1858">
        <w:trPr>
          <w:trHeight w:val="173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858" w:rsidRPr="003B1858" w:rsidRDefault="003B1858" w:rsidP="003B185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1858">
              <w:rPr>
                <w:rFonts w:ascii="Times New Roman" w:hAnsi="Times New Roman" w:cs="Times New Roman"/>
                <w:b/>
                <w:bCs/>
              </w:rPr>
              <w:t>Повышенный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858" w:rsidRPr="003B1858" w:rsidRDefault="003B1858" w:rsidP="003B185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1858">
              <w:rPr>
                <w:rFonts w:ascii="Times New Roman" w:hAnsi="Times New Roman" w:cs="Times New Roman"/>
                <w:bCs/>
              </w:rPr>
              <w:t>16-19 баллов</w:t>
            </w:r>
          </w:p>
        </w:tc>
        <w:tc>
          <w:tcPr>
            <w:tcW w:w="156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858" w:rsidRPr="003B1858" w:rsidRDefault="005A5C08" w:rsidP="003B185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858" w:rsidRPr="003B1858" w:rsidRDefault="003B1858" w:rsidP="003B185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1858">
              <w:rPr>
                <w:rFonts w:ascii="Times New Roman" w:hAnsi="Times New Roman" w:cs="Times New Roman"/>
                <w:bCs/>
              </w:rPr>
              <w:t>16-19 баллов</w:t>
            </w:r>
          </w:p>
        </w:tc>
        <w:tc>
          <w:tcPr>
            <w:tcW w:w="15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858" w:rsidRPr="003B1858" w:rsidRDefault="004037C8" w:rsidP="003B185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3B1858" w:rsidRPr="00183A44" w:rsidTr="003B1858">
        <w:trPr>
          <w:trHeight w:val="173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858" w:rsidRPr="003B1858" w:rsidRDefault="003B1858" w:rsidP="003B185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1858">
              <w:rPr>
                <w:rFonts w:ascii="Times New Roman" w:hAnsi="Times New Roman" w:cs="Times New Roman"/>
                <w:b/>
                <w:bCs/>
              </w:rPr>
              <w:t>Высокий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858" w:rsidRPr="003B1858" w:rsidRDefault="003B1858" w:rsidP="003B185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1858">
              <w:rPr>
                <w:rFonts w:ascii="Times New Roman" w:hAnsi="Times New Roman" w:cs="Times New Roman"/>
                <w:bCs/>
              </w:rPr>
              <w:t>20-23 баллов</w:t>
            </w:r>
          </w:p>
        </w:tc>
        <w:tc>
          <w:tcPr>
            <w:tcW w:w="156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858" w:rsidRPr="003B1858" w:rsidRDefault="005A5C08" w:rsidP="003B185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858" w:rsidRPr="003B1858" w:rsidRDefault="003B1858" w:rsidP="003B185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1858">
              <w:rPr>
                <w:rFonts w:ascii="Times New Roman" w:hAnsi="Times New Roman" w:cs="Times New Roman"/>
                <w:bCs/>
              </w:rPr>
              <w:t>20-22 баллов</w:t>
            </w:r>
          </w:p>
        </w:tc>
        <w:tc>
          <w:tcPr>
            <w:tcW w:w="15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858" w:rsidRPr="003B1858" w:rsidRDefault="005A5C08" w:rsidP="003B185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</w:tbl>
    <w:p w:rsidR="00A34CA1" w:rsidRDefault="00A34CA1" w:rsidP="00A34CA1">
      <w:pPr>
        <w:rPr>
          <w:b/>
          <w:bCs/>
        </w:rPr>
      </w:pPr>
    </w:p>
    <w:p w:rsidR="00750076" w:rsidRDefault="005A5C08" w:rsidP="00A34CA1">
      <w:pPr>
        <w:rPr>
          <w:b/>
          <w:bCs/>
        </w:rPr>
      </w:pPr>
      <w:r>
        <w:rPr>
          <w:b/>
          <w:bCs/>
        </w:rPr>
        <w:t>7 класс</w:t>
      </w:r>
    </w:p>
    <w:p w:rsidR="00750076" w:rsidRDefault="00750076" w:rsidP="00A34CA1">
      <w:pPr>
        <w:rPr>
          <w:b/>
          <w:bCs/>
        </w:rPr>
      </w:pPr>
      <w:r w:rsidRPr="00750076">
        <w:rPr>
          <w:noProof/>
          <w:lang w:eastAsia="ru-RU"/>
        </w:rPr>
        <w:drawing>
          <wp:inline distT="0" distB="0" distL="0" distR="0" wp14:anchorId="2CE4374D" wp14:editId="4A2A604F">
            <wp:extent cx="5876925" cy="2019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076" w:rsidRDefault="004545E2" w:rsidP="00A34CA1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9 </w:t>
      </w:r>
      <w:r w:rsidR="005A5C08">
        <w:rPr>
          <w:rFonts w:ascii="Times New Roman" w:hAnsi="Times New Roman" w:cs="Times New Roman"/>
          <w:b/>
          <w:bCs/>
          <w:sz w:val="24"/>
        </w:rPr>
        <w:t>клас</w:t>
      </w:r>
      <w:r>
        <w:rPr>
          <w:rFonts w:ascii="Times New Roman" w:hAnsi="Times New Roman" w:cs="Times New Roman"/>
          <w:b/>
          <w:bCs/>
          <w:sz w:val="24"/>
        </w:rPr>
        <w:t>с</w:t>
      </w:r>
      <w:r w:rsidRPr="004545E2">
        <w:drawing>
          <wp:inline distT="0" distB="0" distL="0" distR="0" wp14:anchorId="5CCB27E6" wp14:editId="78C680BD">
            <wp:extent cx="6172200" cy="22002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5E2" w:rsidRPr="004545E2" w:rsidRDefault="004545E2" w:rsidP="00A34CA1">
      <w:pPr>
        <w:rPr>
          <w:b/>
          <w:noProof/>
          <w:sz w:val="24"/>
          <w:lang w:eastAsia="ru-RU"/>
        </w:rPr>
      </w:pPr>
      <w:r>
        <w:rPr>
          <w:b/>
          <w:noProof/>
          <w:sz w:val="24"/>
          <w:lang w:eastAsia="ru-RU"/>
        </w:rPr>
        <w:t xml:space="preserve">    </w:t>
      </w:r>
      <w:r w:rsidRPr="004545E2">
        <w:rPr>
          <w:b/>
          <w:noProof/>
          <w:sz w:val="24"/>
          <w:lang w:eastAsia="ru-RU"/>
        </w:rPr>
        <w:t>8</w:t>
      </w:r>
      <w:r>
        <w:rPr>
          <w:b/>
          <w:noProof/>
          <w:sz w:val="24"/>
          <w:lang w:eastAsia="ru-RU"/>
        </w:rPr>
        <w:t xml:space="preserve"> </w:t>
      </w:r>
      <w:r w:rsidRPr="004545E2">
        <w:rPr>
          <w:b/>
          <w:noProof/>
          <w:sz w:val="24"/>
          <w:lang w:eastAsia="ru-RU"/>
        </w:rPr>
        <w:t>класс</w:t>
      </w:r>
    </w:p>
    <w:p w:rsidR="004545E2" w:rsidRDefault="00750076" w:rsidP="00A34CA1">
      <w:pPr>
        <w:rPr>
          <w:rFonts w:ascii="Times New Roman" w:hAnsi="Times New Roman" w:cs="Times New Roman"/>
          <w:b/>
          <w:bCs/>
          <w:sz w:val="24"/>
        </w:rPr>
      </w:pPr>
      <w:r w:rsidRPr="00750076">
        <w:rPr>
          <w:noProof/>
          <w:lang w:eastAsia="ru-RU"/>
        </w:rPr>
        <w:lastRenderedPageBreak/>
        <w:drawing>
          <wp:inline distT="0" distB="0" distL="0" distR="0">
            <wp:extent cx="6034405" cy="2800130"/>
            <wp:effectExtent l="0" t="0" r="444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499" cy="2819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5E2" w:rsidRDefault="00A34CA1" w:rsidP="00A34CA1">
      <w:pPr>
        <w:rPr>
          <w:rFonts w:ascii="Times New Roman" w:hAnsi="Times New Roman" w:cs="Times New Roman"/>
          <w:sz w:val="24"/>
        </w:rPr>
      </w:pPr>
      <w:r w:rsidRPr="00023D7C">
        <w:rPr>
          <w:rFonts w:ascii="Times New Roman" w:hAnsi="Times New Roman" w:cs="Times New Roman"/>
          <w:b/>
          <w:bCs/>
          <w:sz w:val="24"/>
        </w:rPr>
        <w:t>Выводы и рекомендации</w:t>
      </w:r>
    </w:p>
    <w:p w:rsidR="00A34CA1" w:rsidRPr="00023D7C" w:rsidRDefault="00A34CA1" w:rsidP="00A34CA1">
      <w:pPr>
        <w:rPr>
          <w:rFonts w:ascii="Times New Roman" w:hAnsi="Times New Roman" w:cs="Times New Roman"/>
          <w:sz w:val="24"/>
        </w:rPr>
      </w:pPr>
      <w:r w:rsidRPr="00023D7C">
        <w:rPr>
          <w:rFonts w:ascii="Times New Roman" w:hAnsi="Times New Roman" w:cs="Times New Roman"/>
          <w:sz w:val="24"/>
        </w:rPr>
        <w:t xml:space="preserve">По результатам выполнения диагностических работ по </w:t>
      </w:r>
      <w:r w:rsidR="004545E2">
        <w:rPr>
          <w:rFonts w:ascii="Times New Roman" w:hAnsi="Times New Roman" w:cs="Times New Roman"/>
          <w:sz w:val="24"/>
        </w:rPr>
        <w:t xml:space="preserve">функциональной грамотности в 8-ом  </w:t>
      </w:r>
      <w:r w:rsidRPr="00023D7C">
        <w:rPr>
          <w:rFonts w:ascii="Times New Roman" w:hAnsi="Times New Roman" w:cs="Times New Roman"/>
          <w:sz w:val="24"/>
        </w:rPr>
        <w:t xml:space="preserve"> </w:t>
      </w:r>
      <w:r w:rsidR="004545E2">
        <w:rPr>
          <w:rFonts w:ascii="Times New Roman" w:hAnsi="Times New Roman" w:cs="Times New Roman"/>
          <w:sz w:val="24"/>
        </w:rPr>
        <w:t xml:space="preserve">,5-ом </w:t>
      </w:r>
      <w:r w:rsidRPr="00023D7C">
        <w:rPr>
          <w:rFonts w:ascii="Times New Roman" w:hAnsi="Times New Roman" w:cs="Times New Roman"/>
          <w:sz w:val="24"/>
        </w:rPr>
        <w:t>и 9-ом классах составлены рекомендации.</w:t>
      </w:r>
    </w:p>
    <w:p w:rsidR="00A34CA1" w:rsidRPr="00023D7C" w:rsidRDefault="00A34CA1" w:rsidP="00A34CA1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23D7C">
        <w:rPr>
          <w:rFonts w:ascii="Times New Roman" w:hAnsi="Times New Roman" w:cs="Times New Roman"/>
          <w:sz w:val="24"/>
        </w:rPr>
        <w:t xml:space="preserve">По итогам выполнения диагностических работ </w:t>
      </w:r>
      <w:r w:rsidR="00B163FD">
        <w:rPr>
          <w:rFonts w:ascii="Times New Roman" w:hAnsi="Times New Roman" w:cs="Times New Roman"/>
          <w:sz w:val="24"/>
        </w:rPr>
        <w:t xml:space="preserve">5 </w:t>
      </w:r>
      <w:r w:rsidRPr="00023D7C">
        <w:rPr>
          <w:rFonts w:ascii="Times New Roman" w:hAnsi="Times New Roman" w:cs="Times New Roman"/>
          <w:sz w:val="24"/>
        </w:rPr>
        <w:t>учащихся</w:t>
      </w:r>
      <w:proofErr w:type="gramStart"/>
      <w:r w:rsidRPr="00023D7C">
        <w:rPr>
          <w:rFonts w:ascii="Times New Roman" w:hAnsi="Times New Roman" w:cs="Times New Roman"/>
          <w:sz w:val="24"/>
        </w:rPr>
        <w:t xml:space="preserve"> </w:t>
      </w:r>
      <w:r w:rsidR="00B163FD">
        <w:rPr>
          <w:rFonts w:ascii="Times New Roman" w:hAnsi="Times New Roman" w:cs="Times New Roman"/>
          <w:sz w:val="24"/>
        </w:rPr>
        <w:t xml:space="preserve"> ( ) </w:t>
      </w:r>
      <w:proofErr w:type="gramEnd"/>
      <w:r w:rsidRPr="00023D7C">
        <w:rPr>
          <w:rFonts w:ascii="Times New Roman" w:hAnsi="Times New Roman" w:cs="Times New Roman"/>
          <w:sz w:val="24"/>
        </w:rPr>
        <w:t xml:space="preserve">продемонстрировали низкие уровни </w:t>
      </w:r>
      <w:proofErr w:type="spellStart"/>
      <w:r w:rsidRPr="00023D7C">
        <w:rPr>
          <w:rFonts w:ascii="Times New Roman" w:hAnsi="Times New Roman" w:cs="Times New Roman"/>
          <w:sz w:val="24"/>
        </w:rPr>
        <w:t>сформированности</w:t>
      </w:r>
      <w:proofErr w:type="spellEnd"/>
      <w:r w:rsidRPr="00023D7C">
        <w:rPr>
          <w:rFonts w:ascii="Times New Roman" w:hAnsi="Times New Roman" w:cs="Times New Roman"/>
          <w:sz w:val="24"/>
        </w:rPr>
        <w:t xml:space="preserve"> функциональной грамотности.</w:t>
      </w:r>
    </w:p>
    <w:p w:rsidR="00A34CA1" w:rsidRPr="00023D7C" w:rsidRDefault="00A34CA1" w:rsidP="00A34CA1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23D7C">
        <w:rPr>
          <w:rFonts w:ascii="Times New Roman" w:hAnsi="Times New Roman" w:cs="Times New Roman"/>
          <w:sz w:val="24"/>
        </w:rPr>
        <w:t xml:space="preserve">Средний уровень </w:t>
      </w:r>
      <w:proofErr w:type="spellStart"/>
      <w:r w:rsidRPr="00023D7C">
        <w:rPr>
          <w:rFonts w:ascii="Times New Roman" w:hAnsi="Times New Roman" w:cs="Times New Roman"/>
          <w:sz w:val="24"/>
        </w:rPr>
        <w:t>сформированности</w:t>
      </w:r>
      <w:proofErr w:type="spellEnd"/>
      <w:r w:rsidRPr="00023D7C">
        <w:rPr>
          <w:rFonts w:ascii="Times New Roman" w:hAnsi="Times New Roman" w:cs="Times New Roman"/>
          <w:sz w:val="24"/>
        </w:rPr>
        <w:t xml:space="preserve"> функциональной грамотности имеют </w:t>
      </w:r>
      <w:r w:rsidR="00B163FD">
        <w:rPr>
          <w:rFonts w:ascii="Times New Roman" w:hAnsi="Times New Roman" w:cs="Times New Roman"/>
          <w:sz w:val="24"/>
        </w:rPr>
        <w:t xml:space="preserve">19 чел. </w:t>
      </w:r>
      <w:r w:rsidRPr="00023D7C">
        <w:rPr>
          <w:rFonts w:ascii="Times New Roman" w:hAnsi="Times New Roman" w:cs="Times New Roman"/>
          <w:sz w:val="24"/>
        </w:rPr>
        <w:t>39% участников.</w:t>
      </w:r>
    </w:p>
    <w:p w:rsidR="00A34CA1" w:rsidRPr="00023D7C" w:rsidRDefault="00B163FD" w:rsidP="00A34CA1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11 учащихся   </w:t>
      </w:r>
      <w:r w:rsidR="00A34CA1" w:rsidRPr="00023D7C">
        <w:rPr>
          <w:rFonts w:ascii="Times New Roman" w:hAnsi="Times New Roman" w:cs="Times New Roman"/>
          <w:sz w:val="24"/>
        </w:rPr>
        <w:t xml:space="preserve">% </w:t>
      </w:r>
      <w:proofErr w:type="gramStart"/>
      <w:r w:rsidR="00A34CA1" w:rsidRPr="00023D7C">
        <w:rPr>
          <w:rFonts w:ascii="Times New Roman" w:hAnsi="Times New Roman" w:cs="Times New Roman"/>
          <w:sz w:val="24"/>
        </w:rPr>
        <w:t>учащихся</w:t>
      </w:r>
      <w:proofErr w:type="gramEnd"/>
      <w:r w:rsidR="00A34CA1" w:rsidRPr="00023D7C">
        <w:rPr>
          <w:rFonts w:ascii="Times New Roman" w:hAnsi="Times New Roman" w:cs="Times New Roman"/>
          <w:sz w:val="24"/>
        </w:rPr>
        <w:t xml:space="preserve"> достигли повышенного уровня </w:t>
      </w:r>
      <w:proofErr w:type="spellStart"/>
      <w:r w:rsidR="00A34CA1" w:rsidRPr="00023D7C">
        <w:rPr>
          <w:rFonts w:ascii="Times New Roman" w:hAnsi="Times New Roman" w:cs="Times New Roman"/>
          <w:sz w:val="24"/>
        </w:rPr>
        <w:t>сформированности</w:t>
      </w:r>
      <w:proofErr w:type="spellEnd"/>
      <w:r w:rsidR="00A34CA1" w:rsidRPr="00023D7C">
        <w:rPr>
          <w:rFonts w:ascii="Times New Roman" w:hAnsi="Times New Roman" w:cs="Times New Roman"/>
          <w:sz w:val="24"/>
        </w:rPr>
        <w:t xml:space="preserve"> функциональной грамотности, а </w:t>
      </w:r>
      <w:r>
        <w:rPr>
          <w:rFonts w:ascii="Times New Roman" w:hAnsi="Times New Roman" w:cs="Times New Roman"/>
          <w:sz w:val="24"/>
        </w:rPr>
        <w:t xml:space="preserve">1 чел. </w:t>
      </w:r>
      <w:r w:rsidR="00A34CA1" w:rsidRPr="00023D7C">
        <w:rPr>
          <w:rFonts w:ascii="Times New Roman" w:hAnsi="Times New Roman" w:cs="Times New Roman"/>
          <w:sz w:val="24"/>
        </w:rPr>
        <w:t>5% показали высокий уровень.</w:t>
      </w:r>
    </w:p>
    <w:p w:rsidR="00A34CA1" w:rsidRPr="00023D7C" w:rsidRDefault="00A34CA1" w:rsidP="00A34CA1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23D7C">
        <w:rPr>
          <w:rFonts w:ascii="Times New Roman" w:hAnsi="Times New Roman" w:cs="Times New Roman"/>
          <w:sz w:val="24"/>
        </w:rPr>
        <w:t>Отмечаются дефициты в выполнении заданий с развернутым ответом, требующих самостоятельного описания хода опытов или построения логической цепочки обоснования выбора решения. Рекомендуется в рамках предметного обучения увеличить долю такого типа заданий для текущего контроля, а также заданий, опирающихся на ситуации жизненного характера.</w:t>
      </w:r>
    </w:p>
    <w:p w:rsidR="00A34CA1" w:rsidRPr="00023D7C" w:rsidRDefault="00A34CA1" w:rsidP="00A34CA1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23D7C">
        <w:rPr>
          <w:rFonts w:ascii="Times New Roman" w:hAnsi="Times New Roman" w:cs="Times New Roman"/>
          <w:sz w:val="24"/>
        </w:rPr>
        <w:t>Обсудить результаты диагностических работ на заседаниях ШМО, продумать систему заданий, направленных на формирование функциональной грамотности.</w:t>
      </w:r>
    </w:p>
    <w:p w:rsidR="00023D7C" w:rsidRDefault="00A34CA1" w:rsidP="00A34CA1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23D7C">
        <w:rPr>
          <w:rFonts w:ascii="Times New Roman" w:hAnsi="Times New Roman" w:cs="Times New Roman"/>
          <w:sz w:val="24"/>
        </w:rPr>
        <w:t xml:space="preserve">Работать над повышением познавательной активности учащихся. Особое внимание уделять дидактическому и методическому инструментарию организации познавательной деятельности обучающихся, с целью обеспечения развития 3-х компонентов функциональной грамотности (читательской, математической, естественно-научной) современных подростков. Основными видами деятельности обучающихся могут быть: самостоятельное чтение и обсуждение полученной информации с помощью вопросов (беседа, дискуссия, диспут); выполнение практических заданий; поиск и обсуждение материалов в сети Интернет; решение ситуационных и </w:t>
      </w:r>
      <w:proofErr w:type="spellStart"/>
      <w:r w:rsidRPr="00023D7C">
        <w:rPr>
          <w:rFonts w:ascii="Times New Roman" w:hAnsi="Times New Roman" w:cs="Times New Roman"/>
          <w:sz w:val="24"/>
        </w:rPr>
        <w:t>практикоориентированных</w:t>
      </w:r>
      <w:proofErr w:type="spellEnd"/>
      <w:r w:rsidRPr="00023D7C">
        <w:rPr>
          <w:rFonts w:ascii="Times New Roman" w:hAnsi="Times New Roman" w:cs="Times New Roman"/>
          <w:sz w:val="24"/>
        </w:rPr>
        <w:t xml:space="preserve"> задач; проведение экспериментов и опытов.</w:t>
      </w:r>
    </w:p>
    <w:p w:rsidR="00A34CA1" w:rsidRPr="00023D7C" w:rsidRDefault="00023D7C" w:rsidP="00A34CA1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A34CA1" w:rsidRPr="00023D7C">
        <w:rPr>
          <w:rFonts w:ascii="Times New Roman" w:hAnsi="Times New Roman" w:cs="Times New Roman"/>
          <w:sz w:val="24"/>
        </w:rPr>
        <w:t xml:space="preserve">Особая роль должна отводиться работе с текстом. Разнообразные тексты задают материал, для которого специально могут вырабатываться процедуры перевода в знаковое описание (графическое, символическое, образное) и это может стать </w:t>
      </w:r>
      <w:r w:rsidR="00A34CA1" w:rsidRPr="00023D7C">
        <w:rPr>
          <w:rFonts w:ascii="Times New Roman" w:hAnsi="Times New Roman" w:cs="Times New Roman"/>
          <w:sz w:val="24"/>
        </w:rPr>
        <w:lastRenderedPageBreak/>
        <w:t>одним из типичных способов работы на занятиях по программе курса «Развитие функциональной грамотности».</w:t>
      </w:r>
    </w:p>
    <w:p w:rsidR="00B86485" w:rsidRDefault="00B86485" w:rsidP="00B864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B86485" w:rsidRPr="00EE352D" w:rsidRDefault="00B86485" w:rsidP="00B864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EE352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Можно указать на ряд проблем: </w:t>
      </w:r>
    </w:p>
    <w:p w:rsidR="00B86485" w:rsidRPr="008411A5" w:rsidRDefault="00B86485" w:rsidP="00B864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  <w:r w:rsidRPr="008411A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1.  Основная  проблема,  выявленная  п</w:t>
      </w:r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о  результатам  диагностики,  –</w:t>
      </w:r>
      <w:r w:rsidRPr="008411A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 формальные  знания:  обучающиеся  не </w:t>
      </w:r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 могут  свободно  пользоваться </w:t>
      </w:r>
      <w:r w:rsidRPr="008411A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имеющимися у них знаниями. </w:t>
      </w:r>
    </w:p>
    <w:p w:rsidR="00B86485" w:rsidRPr="008411A5" w:rsidRDefault="00B86485" w:rsidP="00B864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  <w:r w:rsidRPr="008411A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2.  </w:t>
      </w:r>
      <w:proofErr w:type="gramStart"/>
      <w:r w:rsidRPr="008411A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Выявлена</w:t>
      </w:r>
      <w:proofErr w:type="gramEnd"/>
      <w:r w:rsidRPr="008411A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  </w:t>
      </w:r>
      <w:proofErr w:type="spellStart"/>
      <w:r w:rsidRPr="008411A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несформированность</w:t>
      </w:r>
      <w:proofErr w:type="spellEnd"/>
      <w:r w:rsidRPr="008411A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  умени</w:t>
      </w:r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я  читать  и  интерпретировать </w:t>
      </w:r>
      <w:r w:rsidRPr="008411A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тексты.  Ошибки  учеников  при  вы</w:t>
      </w:r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полнении  заданий,  в  которых </w:t>
      </w:r>
      <w:r w:rsidRPr="008411A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требовалось найти информацию в явном виде, связаны, </w:t>
      </w:r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в первую очередь с </w:t>
      </w:r>
      <w:r w:rsidRPr="008411A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неумением  вдумчиво  читать  текст.  Это  вынуждало  их  многократно </w:t>
      </w:r>
    </w:p>
    <w:p w:rsidR="00B86485" w:rsidRPr="008411A5" w:rsidRDefault="00B86485" w:rsidP="00B864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  <w:r w:rsidRPr="008411A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обращаться к тексту в поисках ответа н</w:t>
      </w:r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а заданный вопрос. Обучающиеся </w:t>
      </w:r>
      <w:r w:rsidRPr="008411A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показали  низкую  долю  выполнения  задани</w:t>
      </w:r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й,  связанных  с  практическим </w:t>
      </w:r>
      <w:r w:rsidRPr="008411A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применением информации из текста. Эт</w:t>
      </w:r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о показывает, что школьники не </w:t>
      </w:r>
      <w:r w:rsidRPr="008411A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обладают умением выделить существенное. </w:t>
      </w:r>
    </w:p>
    <w:p w:rsidR="00B86485" w:rsidRDefault="00B86485" w:rsidP="00B864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  <w:r w:rsidRPr="008411A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3.  Технические  затруднения  из-за  не</w:t>
      </w:r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знакомой  формы  представления </w:t>
      </w:r>
      <w:r w:rsidRPr="008411A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диагностическо</w:t>
      </w:r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й работы (в электронном виде). </w:t>
      </w:r>
    </w:p>
    <w:p w:rsidR="000A5451" w:rsidRDefault="000A5451" w:rsidP="00B864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</w:p>
    <w:p w:rsidR="000A5451" w:rsidRPr="000A5451" w:rsidRDefault="000A5451" w:rsidP="000A545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  <w:r w:rsidRPr="000A5451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В обобщённом виде результаты выглядят следующим образом: </w:t>
      </w:r>
    </w:p>
    <w:p w:rsidR="000A5451" w:rsidRPr="000A5451" w:rsidRDefault="00B6418A" w:rsidP="000A545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8 класс</w:t>
      </w:r>
      <w:bookmarkStart w:id="0" w:name="_GoBack"/>
      <w:bookmarkEnd w:id="0"/>
    </w:p>
    <w:p w:rsidR="000A5451" w:rsidRPr="000A5451" w:rsidRDefault="000A5451" w:rsidP="000A545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  <w:r w:rsidRPr="000A5451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Недостаточный  уровень  </w:t>
      </w:r>
      <w:proofErr w:type="spellStart"/>
      <w:r w:rsidRPr="000A5451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сформированности</w:t>
      </w:r>
      <w:proofErr w:type="spellEnd"/>
      <w:r w:rsidRPr="000A5451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  </w:t>
      </w:r>
      <w:proofErr w:type="gramStart"/>
      <w:r w:rsidRPr="000A5451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математической</w:t>
      </w:r>
      <w:proofErr w:type="gramEnd"/>
      <w:r w:rsidRPr="000A5451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 </w:t>
      </w:r>
    </w:p>
    <w:p w:rsidR="000A5451" w:rsidRPr="000A5451" w:rsidRDefault="000A5451" w:rsidP="000A545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  <w:r w:rsidRPr="000A5451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грамотности  показали  3,7%  </w:t>
      </w:r>
      <w:proofErr w:type="gramStart"/>
      <w:r w:rsidRPr="000A5451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обучающихся</w:t>
      </w:r>
      <w:proofErr w:type="gramEnd"/>
      <w:r w:rsidRPr="000A5451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,  низкий уровень  16,4%,  средний </w:t>
      </w:r>
    </w:p>
    <w:p w:rsidR="000A5451" w:rsidRPr="000A5451" w:rsidRDefault="000A5451" w:rsidP="000A545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  <w:r w:rsidRPr="000A5451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уровень – 37%, повышенный – 30,7%, высокий уровень – 12,6%. </w:t>
      </w:r>
    </w:p>
    <w:p w:rsidR="000A5451" w:rsidRPr="000A5451" w:rsidRDefault="000A5451" w:rsidP="000A545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  <w:r w:rsidRPr="000A5451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Недостаточный уровень </w:t>
      </w:r>
      <w:proofErr w:type="spellStart"/>
      <w:r w:rsidRPr="000A5451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сформированности</w:t>
      </w:r>
      <w:proofErr w:type="spellEnd"/>
      <w:r w:rsidRPr="000A5451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 читательской грамотности </w:t>
      </w:r>
    </w:p>
    <w:p w:rsidR="000A5451" w:rsidRPr="000A5451" w:rsidRDefault="000A5451" w:rsidP="000A545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  <w:r w:rsidRPr="000A5451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показали 5,8% </w:t>
      </w:r>
      <w:proofErr w:type="gramStart"/>
      <w:r w:rsidRPr="000A5451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обучающихся</w:t>
      </w:r>
      <w:proofErr w:type="gramEnd"/>
      <w:r w:rsidRPr="000A5451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, низкий уровень 24,8%, средний уровень – 43,1%, </w:t>
      </w:r>
    </w:p>
    <w:p w:rsidR="000A5451" w:rsidRPr="000A5451" w:rsidRDefault="000A5451" w:rsidP="000A545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  <w:r w:rsidRPr="000A5451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повышенный – 26,3%, высокий уровень – 0%. </w:t>
      </w:r>
    </w:p>
    <w:p w:rsidR="000A5451" w:rsidRPr="000A5451" w:rsidRDefault="000A5451" w:rsidP="000A545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  <w:r w:rsidRPr="000A5451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Недостаточный  уровень  </w:t>
      </w:r>
      <w:proofErr w:type="spellStart"/>
      <w:r w:rsidRPr="000A5451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сформированности</w:t>
      </w:r>
      <w:proofErr w:type="spellEnd"/>
      <w:r w:rsidRPr="000A5451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  </w:t>
      </w:r>
      <w:proofErr w:type="spellStart"/>
      <w:r w:rsidRPr="000A5451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естественннонаучной</w:t>
      </w:r>
      <w:proofErr w:type="spellEnd"/>
      <w:r w:rsidRPr="000A5451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 </w:t>
      </w:r>
    </w:p>
    <w:p w:rsidR="000A5451" w:rsidRPr="000A5451" w:rsidRDefault="000A5451" w:rsidP="000A545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  <w:r w:rsidRPr="000A5451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грамотности  показали  0%  </w:t>
      </w:r>
      <w:proofErr w:type="gramStart"/>
      <w:r w:rsidRPr="000A5451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обучающихся</w:t>
      </w:r>
      <w:proofErr w:type="gramEnd"/>
      <w:r w:rsidRPr="000A5451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,  низкий  уровень  9,4%,  средний </w:t>
      </w:r>
    </w:p>
    <w:p w:rsidR="000A5451" w:rsidRDefault="000A5451" w:rsidP="000A545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  <w:r w:rsidRPr="000A5451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уровень – 41%, повышенный – 45,3%, высокий уровень – 4,3%.</w:t>
      </w:r>
    </w:p>
    <w:p w:rsidR="000A5451" w:rsidRPr="008411A5" w:rsidRDefault="000A5451" w:rsidP="00B864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</w:p>
    <w:p w:rsidR="00764211" w:rsidRPr="00023D7C" w:rsidRDefault="00764211">
      <w:pPr>
        <w:rPr>
          <w:rFonts w:ascii="Times New Roman" w:hAnsi="Times New Roman" w:cs="Times New Roman"/>
          <w:sz w:val="24"/>
        </w:rPr>
      </w:pPr>
    </w:p>
    <w:sectPr w:rsidR="00764211" w:rsidRPr="00023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80FB4"/>
    <w:multiLevelType w:val="multilevel"/>
    <w:tmpl w:val="430C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B86FE7"/>
    <w:multiLevelType w:val="multilevel"/>
    <w:tmpl w:val="A76C6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1"/>
    <w:rsid w:val="00023D7C"/>
    <w:rsid w:val="000A5451"/>
    <w:rsid w:val="00183A44"/>
    <w:rsid w:val="0027253C"/>
    <w:rsid w:val="003B1858"/>
    <w:rsid w:val="004037C8"/>
    <w:rsid w:val="004545E2"/>
    <w:rsid w:val="005A5C08"/>
    <w:rsid w:val="00745908"/>
    <w:rsid w:val="00750076"/>
    <w:rsid w:val="00764211"/>
    <w:rsid w:val="008D1A9E"/>
    <w:rsid w:val="00A34CA1"/>
    <w:rsid w:val="00B163FD"/>
    <w:rsid w:val="00B6418A"/>
    <w:rsid w:val="00B86485"/>
    <w:rsid w:val="00E80131"/>
    <w:rsid w:val="00FE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5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5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7</Pages>
  <Words>1751</Words>
  <Characters>9983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User260822</cp:lastModifiedBy>
  <cp:revision>12</cp:revision>
  <dcterms:created xsi:type="dcterms:W3CDTF">2022-03-28T20:45:00Z</dcterms:created>
  <dcterms:modified xsi:type="dcterms:W3CDTF">2022-08-27T19:54:00Z</dcterms:modified>
</cp:coreProperties>
</file>