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  <w:r w:rsidR="001C5D46">
        <w:rPr>
          <w:rFonts w:ascii="Times New Roman" w:hAnsi="Times New Roman"/>
          <w:b/>
          <w:sz w:val="24"/>
          <w:szCs w:val="24"/>
        </w:rPr>
        <w:t xml:space="preserve"> 2022</w:t>
      </w:r>
    </w:p>
    <w:tbl>
      <w:tblPr>
        <w:tblStyle w:val="a6"/>
        <w:tblW w:w="5000" w:type="pct"/>
        <w:tblLayout w:type="fixed"/>
        <w:tblLook w:val="04A0"/>
      </w:tblPr>
      <w:tblGrid>
        <w:gridCol w:w="1525"/>
        <w:gridCol w:w="1482"/>
        <w:gridCol w:w="621"/>
        <w:gridCol w:w="621"/>
        <w:gridCol w:w="621"/>
        <w:gridCol w:w="624"/>
        <w:gridCol w:w="1984"/>
        <w:gridCol w:w="1987"/>
        <w:gridCol w:w="1133"/>
        <w:gridCol w:w="1263"/>
        <w:gridCol w:w="1201"/>
        <w:gridCol w:w="1724"/>
      </w:tblGrid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841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71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11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7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727EC2" w:rsidRPr="00727EC2" w:rsidRDefault="00F425F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727EC2" w:rsidRPr="00727EC2" w:rsidRDefault="00F425F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2" w:type="pct"/>
            <w:vAlign w:val="bottom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727EC2" w:rsidRPr="00727EC2" w:rsidRDefault="000B2FB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F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727EC2" w:rsidRPr="00727EC2" w:rsidRDefault="000B2FB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F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A558EE" w:rsidRPr="00727EC2" w:rsidTr="00B12D68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8EE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A558EE" w:rsidRPr="0013409F" w:rsidRDefault="008407E4" w:rsidP="00400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5</w:t>
            </w:r>
            <w:r w:rsidR="00A558EE"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13409F">
        <w:trPr>
          <w:trHeight w:val="253"/>
        </w:trPr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8407E4" w:rsidP="0084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671" w:type="pct"/>
          </w:tcPr>
          <w:p w:rsidR="00A558EE" w:rsidRPr="0013409F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A558EE" w:rsidRPr="0013409F" w:rsidRDefault="008407E4" w:rsidP="0072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27,2</w:t>
            </w:r>
          </w:p>
        </w:tc>
        <w:tc>
          <w:tcPr>
            <w:tcW w:w="383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27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406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583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A558EE" w:rsidRPr="00727EC2" w:rsidTr="00DE10EE">
        <w:tc>
          <w:tcPr>
            <w:tcW w:w="516" w:type="pct"/>
            <w:vMerge w:val="restar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A558EE" w:rsidRPr="00727EC2" w:rsidTr="00BF42C3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2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13409F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A558EE" w:rsidRPr="0013409F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558EE" w:rsidRPr="00727EC2" w:rsidTr="00DE10EE">
        <w:tc>
          <w:tcPr>
            <w:tcW w:w="516" w:type="pct"/>
            <w:vMerge w:val="restar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672" w:type="pct"/>
            <w:vAlign w:val="bottom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383" w:type="pct"/>
          </w:tcPr>
          <w:p w:rsidR="00625299" w:rsidRPr="00727EC2" w:rsidRDefault="00377A07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27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406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 w:val="restar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7E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 w:val="restar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3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427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406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 w:val="restar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Иностранны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язык </w:t>
            </w:r>
            <w:r>
              <w:rPr>
                <w:rFonts w:ascii="Times New Roman" w:hAnsi="Times New Roman"/>
                <w:sz w:val="24"/>
                <w:szCs w:val="24"/>
              </w:rPr>
              <w:t>(английск.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 w:val="restar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D5E90" w:rsidRDefault="00FD5E90" w:rsidP="00727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ayout w:type="fixed"/>
        <w:tblLook w:val="04A0"/>
      </w:tblPr>
      <w:tblGrid>
        <w:gridCol w:w="1242"/>
        <w:gridCol w:w="3543"/>
        <w:gridCol w:w="5814"/>
        <w:gridCol w:w="4187"/>
      </w:tblGrid>
      <w:tr w:rsidR="00727EC2" w:rsidTr="00FD5E90">
        <w:tc>
          <w:tcPr>
            <w:tcW w:w="420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9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6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FD5E90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5,6,7,10,11,12К1,15К1,15К2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B83045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Делить тексты на смысловые части, составлять план текстаПодбирать синонимы для устранения повторов в тексте</w:t>
            </w:r>
            <w:r>
              <w:t xml:space="preserve"> .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416" w:type="pct"/>
          </w:tcPr>
          <w:p w:rsidR="00BD259C" w:rsidRPr="00BD259C" w:rsidRDefault="00BD259C" w:rsidP="00BD25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родумать работу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разными источниками информации;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организовать работу по формированию умения извлекать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рмацию из текстов для различных целей;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особое внимание уделить работе по выделен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темы и главной мысли текста;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выстроить работу на уроках развития речи по составлению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записи текстов, направленных на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знание орф</w:t>
            </w:r>
            <w:r>
              <w:rPr>
                <w:rFonts w:ascii="Times New Roman" w:hAnsi="Times New Roman"/>
                <w:sz w:val="24"/>
                <w:szCs w:val="24"/>
              </w:rPr>
              <w:t>оэпических норм русского языка;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продолжить работу по морфемному анализу слов;</w:t>
            </w:r>
          </w:p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Систематическая комплексная работа с заданиями, темами, изучаемые на уроках</w:t>
            </w:r>
            <w:r w:rsidR="00B83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3045" w:rsidRPr="00B83045">
              <w:rPr>
                <w:rFonts w:ascii="Times New Roman" w:hAnsi="Times New Roman"/>
                <w:sz w:val="24"/>
                <w:szCs w:val="24"/>
              </w:rPr>
              <w:t>проводить закрепление знаний и умений обучающихся по темам, по которым были допущены ошибки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8" w:type="pct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2к1,2к3,2к4,4.2,5.2,6.1,6.2,7.2,8.</w:t>
            </w:r>
          </w:p>
        </w:tc>
        <w:tc>
          <w:tcPr>
            <w:tcW w:w="1966" w:type="pct"/>
          </w:tcPr>
          <w:p w:rsidR="006D7EDF" w:rsidRPr="00A67F1C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мение правильносписывать осложненный пропусками орфограмм и пунктограмм текст, соблюдаяпри письме изученные орфографические и пунктуационные правила.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фонетический анализ слова;</w:t>
            </w:r>
          </w:p>
          <w:p w:rsidR="00727EC2" w:rsidRDefault="006D7EDF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Умение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адекватносамостоятельно оценивать правильность выполнения действия и вносить необходимыекоррективы – осуществлять самоконтроль).</w:t>
            </w:r>
          </w:p>
        </w:tc>
        <w:tc>
          <w:tcPr>
            <w:tcW w:w="1416" w:type="pct"/>
          </w:tcPr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устойчивые навыки орфографического</w:t>
            </w:r>
            <w:r w:rsidR="00007888">
              <w:rPr>
                <w:rFonts w:ascii="Times New Roman" w:hAnsi="Times New Roman"/>
                <w:sz w:val="24"/>
                <w:szCs w:val="24"/>
              </w:rPr>
              <w:t xml:space="preserve">,морфологического ,пунктуационного ,синтаксического ,лексического анализа ,работы с текстом. </w:t>
            </w:r>
          </w:p>
          <w:p w:rsidR="008D7F92" w:rsidRP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шение тестовой части на сайтах:</w:t>
            </w:r>
          </w:p>
          <w:p w:rsid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https://4ege.r</w:t>
            </w:r>
            <w:r>
              <w:rPr>
                <w:rFonts w:ascii="Times New Roman" w:hAnsi="Times New Roman"/>
                <w:sz w:val="24"/>
                <w:szCs w:val="24"/>
              </w:rPr>
              <w:t>u/vpr/58781-podgotovka-k-vpr-v-5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-klasse.html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8" w:type="pct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</w:t>
            </w:r>
          </w:p>
        </w:tc>
        <w:tc>
          <w:tcPr>
            <w:tcW w:w="1966" w:type="pct"/>
          </w:tcPr>
          <w:p w:rsidR="00727EC2" w:rsidRP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морфемный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словообразовательный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делить слова на морфемы на основе смыслового, грамматического и словообразовательного анализа слова; 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8D7F92" w:rsidRDefault="008D7F92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8D7F9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Решение тестовой части на сайтах: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https://vpr-ege.ru/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https://rus6-vpr.sdamgia.ru/</w:t>
            </w:r>
          </w:p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коррекция знаний не только при изучени нового материала ,но и при повторении.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8" w:type="pct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1к1,2к2,3.2,6,7.2,8.1,8.2,12.2,13.2</w:t>
            </w:r>
          </w:p>
        </w:tc>
        <w:tc>
          <w:tcPr>
            <w:tcW w:w="1966" w:type="pct"/>
          </w:tcPr>
          <w:p w:rsidR="00727EC2" w:rsidRPr="008D7F92" w:rsidRDefault="006D7EDF" w:rsidP="008D7F92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E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морфологический разбор, выявлять уровень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Помимо предметных умений задание предполагает проверку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Развивать в</w:t>
            </w:r>
            <w:r w:rsidR="003725E8">
              <w:rPr>
                <w:rFonts w:ascii="Times New Roman" w:hAnsi="Times New Roman"/>
                <w:sz w:val="24"/>
                <w:szCs w:val="24"/>
              </w:rPr>
              <w:t>ысокий уровень навыка самоконтроля и осознанного чтения</w:t>
            </w:r>
          </w:p>
          <w:p w:rsidR="00E37283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>Составить план корректировки знаний обучающихся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Решение тестовой части на сайтах: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https://rus7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-vpr.sdamgia.ru/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98" w:type="pct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1к1,1к2,2к2,2к3,5,6,11.1,11.2</w:t>
            </w:r>
          </w:p>
        </w:tc>
        <w:tc>
          <w:tcPr>
            <w:tcW w:w="1966" w:type="pct"/>
          </w:tcPr>
          <w:p w:rsid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морфологический 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,выявлять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</w:p>
          <w:p w:rsidR="00727EC2" w:rsidRDefault="006D7EDF" w:rsidP="006D7EDF">
            <w:pPr>
              <w:rPr>
                <w:rFonts w:ascii="Times New Roman" w:hAnsi="Times New Roman"/>
                <w:sz w:val="24"/>
                <w:szCs w:val="24"/>
              </w:rPr>
            </w:pP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познавательных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https://rus8-vpr.sdamgia.ru/</w:t>
            </w:r>
          </w:p>
          <w:p w:rsidR="00727EC2" w:rsidRP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https://4ege.ru/vpr/58703-demoversii-vpr-2021-dlya-8-klassa.html</w:t>
            </w:r>
          </w:p>
        </w:tc>
      </w:tr>
      <w:tr w:rsidR="00727EC2" w:rsidTr="00FD5E90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</w:tcPr>
          <w:p w:rsidR="00727EC2" w:rsidRDefault="005830DA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(2),6(2),8,9(1),9(2),11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угольникаЧитать, записывать и сравнивать величины (время), используя основные единицы измерения величин и соотношения между нимиДемонстрировать овладение основами логического и алгоритмического мышления;  решать задачи в 3–4 действия</w:t>
            </w:r>
          </w:p>
        </w:tc>
        <w:tc>
          <w:tcPr>
            <w:tcW w:w="141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Pr="00E37283">
              <w:rPr>
                <w:rFonts w:ascii="Times New Roman" w:hAnsi="Times New Roman"/>
                <w:sz w:val="24"/>
                <w:szCs w:val="28"/>
              </w:rPr>
              <w:t>а уроках повторениясистематически включать задания на совершенствования умений и навыков решать задачи (текстовые, геометрические, логические), обработку вычислительных навыков.</w:t>
            </w:r>
            <w:r w:rsidR="00837BC9" w:rsidRPr="00837BC9">
              <w:rPr>
                <w:rFonts w:ascii="Times New Roman" w:hAnsi="Times New Roman"/>
                <w:sz w:val="24"/>
                <w:szCs w:val="28"/>
              </w:rPr>
              <w:t>Сформировать план ин</w:t>
            </w:r>
            <w:r w:rsidR="00837BC9">
              <w:rPr>
                <w:rFonts w:ascii="Times New Roman" w:hAnsi="Times New Roman"/>
                <w:sz w:val="24"/>
                <w:szCs w:val="28"/>
              </w:rPr>
              <w:t xml:space="preserve">дивидуальной работы с учащимися </w:t>
            </w:r>
            <w:r w:rsidR="00837BC9" w:rsidRPr="00837BC9">
              <w:rPr>
                <w:rFonts w:ascii="Times New Roman" w:hAnsi="Times New Roman"/>
                <w:sz w:val="24"/>
                <w:szCs w:val="28"/>
              </w:rPr>
              <w:t>слабомотивированными на учебную деятельность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9(1),9(2),12</w:t>
            </w:r>
          </w:p>
        </w:tc>
        <w:tc>
          <w:tcPr>
            <w:tcW w:w="1966" w:type="pct"/>
          </w:tcPr>
          <w:p w:rsidR="00727EC2" w:rsidRDefault="00E37283" w:rsidP="00E37283">
            <w:pPr>
              <w:tabs>
                <w:tab w:val="left" w:pos="4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Задача на нахождение числа от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.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Задание повышенного уровня сложности и направлено на проверку логического мышления, умения проводить математические 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1B52">
              <w:rPr>
                <w:rFonts w:ascii="Times New Roman" w:hAnsi="Times New Roman"/>
                <w:sz w:val="24"/>
                <w:szCs w:val="24"/>
              </w:rPr>
              <w:t>Задача на проценты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сформированности логических и знаково-  символических УУД</w:t>
            </w:r>
          </w:p>
        </w:tc>
      </w:tr>
      <w:tr w:rsidR="00727EC2" w:rsidTr="00FD5E90">
        <w:tc>
          <w:tcPr>
            <w:tcW w:w="420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2,7,9,10,14</w:t>
            </w:r>
          </w:p>
        </w:tc>
        <w:tc>
          <w:tcPr>
            <w:tcW w:w="196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 xml:space="preserve">Умение находить часть числа и число по его </w:t>
            </w:r>
            <w:r w:rsidRPr="00E37283">
              <w:rPr>
                <w:rFonts w:ascii="Times New Roman" w:hAnsi="Times New Roman"/>
                <w:sz w:val="24"/>
                <w:szCs w:val="24"/>
              </w:rPr>
              <w:lastRenderedPageBreak/>
              <w:t>части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извлекать информацию, представленную в таблицах, на диаграммах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находить значение арифметического выражения с обыкновенными дробями и смешанными числами, содержащего скобки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проценты, задачи практического содержанияПомимо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сопоставлять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данные и полученный результат</w:t>
            </w:r>
            <w:r w:rsidR="00EF12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</w:t>
            </w:r>
          </w:p>
        </w:tc>
      </w:tr>
      <w:tr w:rsidR="00727EC2" w:rsidTr="00FD5E90">
        <w:tc>
          <w:tcPr>
            <w:tcW w:w="420" w:type="pct"/>
          </w:tcPr>
          <w:p w:rsidR="00727EC2" w:rsidRPr="00C02B35" w:rsidRDefault="00C02245" w:rsidP="005004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11,12,13</w:t>
            </w:r>
          </w:p>
        </w:tc>
        <w:tc>
          <w:tcPr>
            <w:tcW w:w="1966" w:type="pct"/>
          </w:tcPr>
          <w:p w:rsidR="00EF1232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текстовые задачи на проценты;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извлекать информацию, представленную на диаграммах, а также выполнять оценки, прикидки, владение понятиями «функция», «график функци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и», «способы задания функции»;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линейные уравнения, а так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системы линейных уравнений;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решать текстовые задачи на производительность, покупки, движениеПомимо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4231AC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применять понятия результаты ,методы для решения задач разных типов, проводить классификации, логические обоснования ,доказательства.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245" w:rsidTr="00FD5E90">
        <w:tc>
          <w:tcPr>
            <w:tcW w:w="420" w:type="pct"/>
          </w:tcPr>
          <w:p w:rsidR="00C02245" w:rsidRPr="00C02B35" w:rsidRDefault="00C02245" w:rsidP="004F12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8" w:type="pct"/>
          </w:tcPr>
          <w:p w:rsidR="00C02245" w:rsidRDefault="00C02245" w:rsidP="004F1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4,5,8,10,11,14,15,16</w:t>
            </w:r>
          </w:p>
        </w:tc>
        <w:tc>
          <w:tcPr>
            <w:tcW w:w="1966" w:type="pct"/>
          </w:tcPr>
          <w:p w:rsidR="00C02245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 линейные, квадратные уравне</w:t>
            </w:r>
            <w:r>
              <w:rPr>
                <w:rFonts w:ascii="Times New Roman" w:hAnsi="Times New Roman"/>
                <w:sz w:val="24"/>
                <w:szCs w:val="24"/>
              </w:rPr>
              <w:t>ния, а также системы уравнений;умение решать задачи на части;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знание свойств целых чисел и правил арифметических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производительность, движение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выполнять преобразования буквенных дробно-рациональных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владение понятиями «функция», «график функ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ции», «способы задания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функции»;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сравнивать действительные числа.</w:t>
            </w:r>
          </w:p>
        </w:tc>
        <w:tc>
          <w:tcPr>
            <w:tcW w:w="1416" w:type="pct"/>
          </w:tcPr>
          <w:p w:rsidR="00C02245" w:rsidRDefault="00EF1232" w:rsidP="004F1294">
            <w:pPr>
              <w:rPr>
                <w:rFonts w:ascii="Times New Roman" w:hAnsi="Times New Roman"/>
                <w:sz w:val="24"/>
                <w:szCs w:val="24"/>
              </w:rPr>
            </w:pPr>
            <w:r w:rsidRPr="00EF12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упражнений;Формировать у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 умение использовать графическую интерпретацию информации, учить извлекать необходимую информация.</w:t>
            </w: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обучающегося, так и для класса в целом. Необходимо внести изменения в тематическое планирование по предметам в связи с результатами Всероссийских проверочных работ. Важно включить учебные часы на повторение тем, по которым получены низкие результаты, уточнить виды учебной деятельности обучающихся.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Необходимо реализовать преемственные связи с начальным общим образованием в основной школе. Следует приступать к изучению каждой темы, продолжающей тему начальной школы, с уровня, гарантированного программой, по которой обучались дети в начальной школе.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При разработке рабочих программ по предмету включить такие  задания, чтобы развить вариативность мышления обучающихся и способности применять знания в новой ситуации, создавать и преобразовывать модели и схемы для экспериментальных задач.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 xml:space="preserve"> Проектировать и проводить уроки в логике системно-деятельностного подхода.</w:t>
      </w:r>
    </w:p>
    <w:sectPr w:rsidR="00FA51B3" w:rsidRPr="00FA51B3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430C"/>
    <w:multiLevelType w:val="hybridMultilevel"/>
    <w:tmpl w:val="6476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ignoreMixedContent/>
  <w:compat/>
  <w:rsids>
    <w:rsidRoot w:val="007F0FD9"/>
    <w:rsid w:val="00007888"/>
    <w:rsid w:val="000B2FB1"/>
    <w:rsid w:val="0010675D"/>
    <w:rsid w:val="00120526"/>
    <w:rsid w:val="00120DA3"/>
    <w:rsid w:val="0013409F"/>
    <w:rsid w:val="00184F2E"/>
    <w:rsid w:val="001C1413"/>
    <w:rsid w:val="001C5D46"/>
    <w:rsid w:val="002608F6"/>
    <w:rsid w:val="003725E8"/>
    <w:rsid w:val="00377A07"/>
    <w:rsid w:val="003B2BA3"/>
    <w:rsid w:val="00403A4C"/>
    <w:rsid w:val="004231AC"/>
    <w:rsid w:val="004E7060"/>
    <w:rsid w:val="005830DA"/>
    <w:rsid w:val="005A01B1"/>
    <w:rsid w:val="005E37CF"/>
    <w:rsid w:val="00625299"/>
    <w:rsid w:val="006C4019"/>
    <w:rsid w:val="006D3998"/>
    <w:rsid w:val="006D7EDF"/>
    <w:rsid w:val="00722CC6"/>
    <w:rsid w:val="00727A54"/>
    <w:rsid w:val="00727EC2"/>
    <w:rsid w:val="00786100"/>
    <w:rsid w:val="007F0FD9"/>
    <w:rsid w:val="00837BC9"/>
    <w:rsid w:val="008407E4"/>
    <w:rsid w:val="00882299"/>
    <w:rsid w:val="008D7F92"/>
    <w:rsid w:val="009048E4"/>
    <w:rsid w:val="00911F7E"/>
    <w:rsid w:val="009B6D3D"/>
    <w:rsid w:val="009E0B17"/>
    <w:rsid w:val="009E642A"/>
    <w:rsid w:val="00A558EE"/>
    <w:rsid w:val="00AB5018"/>
    <w:rsid w:val="00AC133E"/>
    <w:rsid w:val="00AC3B65"/>
    <w:rsid w:val="00AE016F"/>
    <w:rsid w:val="00B83045"/>
    <w:rsid w:val="00BD259C"/>
    <w:rsid w:val="00BF0202"/>
    <w:rsid w:val="00C02245"/>
    <w:rsid w:val="00C33E7A"/>
    <w:rsid w:val="00C37CB9"/>
    <w:rsid w:val="00D7385A"/>
    <w:rsid w:val="00D94505"/>
    <w:rsid w:val="00DE10EE"/>
    <w:rsid w:val="00E37283"/>
    <w:rsid w:val="00E87543"/>
    <w:rsid w:val="00E878BF"/>
    <w:rsid w:val="00EF1232"/>
    <w:rsid w:val="00F11866"/>
    <w:rsid w:val="00F425FD"/>
    <w:rsid w:val="00F46852"/>
    <w:rsid w:val="00FA51B3"/>
    <w:rsid w:val="00FB3344"/>
    <w:rsid w:val="00FC54A1"/>
    <w:rsid w:val="00FD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12</cp:revision>
  <dcterms:created xsi:type="dcterms:W3CDTF">2022-01-19T14:40:00Z</dcterms:created>
  <dcterms:modified xsi:type="dcterms:W3CDTF">2023-11-10T10:37:00Z</dcterms:modified>
</cp:coreProperties>
</file>