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5C6B3" w14:textId="77777777" w:rsidR="0084243D" w:rsidRPr="00D4487B" w:rsidRDefault="0084243D" w:rsidP="0084243D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2474C1D5" w14:textId="77777777" w:rsidR="0084243D" w:rsidRPr="00D4487B" w:rsidRDefault="0084243D" w:rsidP="0084243D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E3CC526" w14:textId="77777777" w:rsidR="0084243D" w:rsidRPr="00D4487B" w:rsidRDefault="0084243D" w:rsidP="0084243D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6C640231" w14:textId="77777777" w:rsidR="0084243D" w:rsidRPr="00D4487B" w:rsidRDefault="0084243D" w:rsidP="0084243D">
      <w:pPr>
        <w:jc w:val="center"/>
        <w:rPr>
          <w:b/>
        </w:rPr>
      </w:pPr>
    </w:p>
    <w:p w14:paraId="53B50544" w14:textId="77777777" w:rsidR="0084243D" w:rsidRPr="00D4487B" w:rsidRDefault="0084243D" w:rsidP="0084243D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84243D" w:rsidRPr="00D4487B" w14:paraId="188CACE3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6297D818" w14:textId="77777777" w:rsidR="0084243D" w:rsidRPr="00D4487B" w:rsidRDefault="0084243D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7649FB1D" w14:textId="77777777" w:rsidR="0084243D" w:rsidRPr="00D4487B" w:rsidRDefault="0084243D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0F33850B" w14:textId="77777777" w:rsidR="0084243D" w:rsidRPr="00D4487B" w:rsidRDefault="0084243D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4683B410" w14:textId="77777777" w:rsidR="0084243D" w:rsidRPr="00D4487B" w:rsidRDefault="0084243D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459FA513" w14:textId="77777777" w:rsidR="0084243D" w:rsidRPr="00D4487B" w:rsidRDefault="0084243D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67D131EA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5F74D9B6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20D1170D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106E11D6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69AEF67D" w14:textId="77777777" w:rsidR="0084243D" w:rsidRDefault="0084243D" w:rsidP="0084243D">
      <w:pPr>
        <w:spacing w:line="281" w:lineRule="auto"/>
        <w:jc w:val="both"/>
        <w:rPr>
          <w:b/>
        </w:rPr>
      </w:pPr>
    </w:p>
    <w:p w14:paraId="7832F8A4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5679A69C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13F99268" w14:textId="77777777" w:rsidR="0084243D" w:rsidRPr="00D4487B" w:rsidRDefault="0084243D" w:rsidP="0084243D">
      <w:pPr>
        <w:spacing w:line="281" w:lineRule="auto"/>
        <w:jc w:val="both"/>
        <w:rPr>
          <w:b/>
        </w:rPr>
      </w:pPr>
    </w:p>
    <w:p w14:paraId="68724A30" w14:textId="77777777" w:rsidR="0084243D" w:rsidRPr="00D4487B" w:rsidRDefault="0084243D" w:rsidP="0084243D">
      <w:pPr>
        <w:spacing w:line="281" w:lineRule="auto"/>
        <w:jc w:val="both"/>
        <w:rPr>
          <w:b/>
          <w:sz w:val="32"/>
          <w:szCs w:val="32"/>
        </w:rPr>
      </w:pPr>
    </w:p>
    <w:p w14:paraId="03950C4D" w14:textId="77777777" w:rsidR="0084243D" w:rsidRPr="00B90F8B" w:rsidRDefault="0084243D" w:rsidP="0084243D">
      <w:bookmarkStart w:id="3" w:name="_Toc372476849"/>
      <w:bookmarkStart w:id="4" w:name="_Toc373948677"/>
      <w:bookmarkStart w:id="5" w:name="_Toc372476850"/>
      <w:bookmarkStart w:id="6" w:name="_Toc373948678"/>
    </w:p>
    <w:p w14:paraId="080598ED" w14:textId="77777777" w:rsidR="0084243D" w:rsidRDefault="0084243D" w:rsidP="0084243D">
      <w:r>
        <w:rPr>
          <w:b/>
          <w:bCs/>
          <w:sz w:val="32"/>
          <w:szCs w:val="32"/>
        </w:rPr>
        <w:tab/>
      </w:r>
      <w:bookmarkStart w:id="7" w:name="_Toc372476852"/>
      <w:bookmarkStart w:id="8" w:name="_Toc373948680"/>
    </w:p>
    <w:p w14:paraId="7C6409EE" w14:textId="59F9458C" w:rsidR="0084243D" w:rsidRPr="0084243D" w:rsidRDefault="0084243D" w:rsidP="0084243D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9" w:name="_Toc372476854"/>
      <w:bookmarkStart w:id="10" w:name="_Toc373948682"/>
      <w:bookmarkStart w:id="11" w:name="_Toc372476853"/>
      <w:bookmarkStart w:id="12" w:name="_Toc373948681"/>
      <w:r w:rsidRPr="0084243D">
        <w:rPr>
          <w:rFonts w:ascii="Times New Roman" w:hAnsi="Times New Roman"/>
          <w:b/>
          <w:bCs/>
          <w:sz w:val="32"/>
          <w:szCs w:val="32"/>
        </w:rPr>
        <w:t>Инструкция о мерах пожарной безопасности при проведении временных огневых и других пожароопасных работ</w:t>
      </w:r>
      <w:bookmarkEnd w:id="9"/>
      <w:bookmarkEnd w:id="10"/>
      <w:r w:rsidRPr="0084243D">
        <w:rPr>
          <w:rFonts w:ascii="Times New Roman" w:hAnsi="Times New Roman"/>
          <w:b/>
          <w:bCs/>
          <w:sz w:val="32"/>
          <w:szCs w:val="32"/>
        </w:rPr>
        <w:t xml:space="preserve"> </w:t>
      </w:r>
      <w:bookmarkEnd w:id="11"/>
      <w:bookmarkEnd w:id="12"/>
    </w:p>
    <w:bookmarkEnd w:id="3"/>
    <w:bookmarkEnd w:id="4"/>
    <w:bookmarkEnd w:id="5"/>
    <w:bookmarkEnd w:id="6"/>
    <w:bookmarkEnd w:id="7"/>
    <w:bookmarkEnd w:id="8"/>
    <w:p w14:paraId="24DDE16E" w14:textId="77777777" w:rsidR="0084243D" w:rsidRPr="00D4487B" w:rsidRDefault="0084243D" w:rsidP="0084243D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</w:p>
    <w:p w14:paraId="6F1DF713" w14:textId="77777777" w:rsidR="0084243D" w:rsidRPr="00D4487B" w:rsidRDefault="0084243D" w:rsidP="0084243D">
      <w:pPr>
        <w:spacing w:line="281" w:lineRule="auto"/>
        <w:jc w:val="center"/>
        <w:rPr>
          <w:b/>
          <w:sz w:val="32"/>
          <w:szCs w:val="32"/>
        </w:rPr>
      </w:pPr>
    </w:p>
    <w:p w14:paraId="6B9C83FE" w14:textId="0EEEF86E" w:rsidR="0084243D" w:rsidRDefault="0084243D" w:rsidP="0084243D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ИПБ № - 0</w:t>
      </w:r>
      <w:r w:rsidR="00AE06D9">
        <w:rPr>
          <w:b/>
          <w:bCs/>
          <w:sz w:val="32"/>
          <w:szCs w:val="32"/>
        </w:rPr>
        <w:t>26</w:t>
      </w:r>
      <w:bookmarkStart w:id="13" w:name="_GoBack"/>
      <w:bookmarkEnd w:id="13"/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12DDF5B6" w14:textId="05E52118" w:rsidR="00276265" w:rsidRDefault="00276265"/>
    <w:p w14:paraId="42335449" w14:textId="463541B2" w:rsidR="0084243D" w:rsidRPr="0084243D" w:rsidRDefault="0084243D" w:rsidP="0084243D"/>
    <w:p w14:paraId="042626F4" w14:textId="23C9B521" w:rsidR="0084243D" w:rsidRDefault="0084243D" w:rsidP="0084243D"/>
    <w:p w14:paraId="0C3682A4" w14:textId="223E8447" w:rsidR="0084243D" w:rsidRDefault="0084243D" w:rsidP="0084243D"/>
    <w:p w14:paraId="53656232" w14:textId="73750029" w:rsidR="0084243D" w:rsidRDefault="0084243D" w:rsidP="0084243D"/>
    <w:p w14:paraId="6A942997" w14:textId="510C7A12" w:rsidR="0084243D" w:rsidRDefault="0084243D" w:rsidP="0084243D"/>
    <w:p w14:paraId="66B3D3D0" w14:textId="1BD1B326" w:rsidR="0084243D" w:rsidRDefault="0084243D" w:rsidP="0084243D"/>
    <w:p w14:paraId="56D27173" w14:textId="62572EE7" w:rsidR="0084243D" w:rsidRDefault="0084243D" w:rsidP="0084243D"/>
    <w:p w14:paraId="45AF43DC" w14:textId="6FCB36FF" w:rsidR="0084243D" w:rsidRDefault="0084243D" w:rsidP="0084243D"/>
    <w:p w14:paraId="6209B9F0" w14:textId="2A2F1C35" w:rsidR="0084243D" w:rsidRDefault="0084243D" w:rsidP="0084243D"/>
    <w:p w14:paraId="6C59E5EF" w14:textId="4FD6E301" w:rsidR="0084243D" w:rsidRDefault="0084243D" w:rsidP="0084243D"/>
    <w:p w14:paraId="01CF8DD6" w14:textId="1280F082" w:rsidR="0084243D" w:rsidRDefault="0084243D" w:rsidP="0084243D"/>
    <w:p w14:paraId="779773AE" w14:textId="083DE3DC" w:rsidR="0084243D" w:rsidRDefault="0084243D" w:rsidP="0084243D"/>
    <w:p w14:paraId="495B15F6" w14:textId="46664A32" w:rsidR="0084243D" w:rsidRDefault="0084243D" w:rsidP="0084243D"/>
    <w:p w14:paraId="5D39331C" w14:textId="766A95EE" w:rsidR="0084243D" w:rsidRDefault="0084243D" w:rsidP="0084243D"/>
    <w:p w14:paraId="7206C6B7" w14:textId="0902530B" w:rsidR="0084243D" w:rsidRDefault="0084243D" w:rsidP="0084243D"/>
    <w:p w14:paraId="39388A83" w14:textId="77777777" w:rsidR="0084243D" w:rsidRDefault="0084243D" w:rsidP="0084243D"/>
    <w:p w14:paraId="6C24D6F2" w14:textId="25125D6E" w:rsidR="0084243D" w:rsidRPr="00797145" w:rsidRDefault="0084243D" w:rsidP="0084243D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r>
        <w:tab/>
      </w:r>
    </w:p>
    <w:p w14:paraId="5C56F873" w14:textId="77777777" w:rsidR="0084243D" w:rsidRPr="00A5536E" w:rsidRDefault="0084243D" w:rsidP="0084243D">
      <w:pPr>
        <w:spacing w:line="281" w:lineRule="auto"/>
      </w:pPr>
    </w:p>
    <w:p w14:paraId="0F863B68" w14:textId="77777777" w:rsidR="0084243D" w:rsidRDefault="0084243D" w:rsidP="0084243D">
      <w:pPr>
        <w:spacing w:line="281" w:lineRule="auto"/>
        <w:ind w:firstLine="284"/>
        <w:jc w:val="both"/>
      </w:pPr>
      <w:r>
        <w:lastRenderedPageBreak/>
        <w:t>1. Настоящая Инструкция учитывает основные требования «Правил пожарной безопасности в Российской Федерации», «Правил устройства электроустановок», «Правил устройства и безопасной эксплуатации сосудов, работающих под давлением», ГОСТ «Работы электросварочные. Требования безопасности»; ГОСТ «Газопламенная обработка металлов. Требования безопасности» и является обязательной для выполнения всеми работающими, связанными с выполнением огневых работ в МБОУ Стахановская школа</w:t>
      </w:r>
    </w:p>
    <w:p w14:paraId="2BA1C047" w14:textId="77777777" w:rsidR="0084243D" w:rsidRDefault="0084243D" w:rsidP="0084243D">
      <w:pPr>
        <w:spacing w:line="281" w:lineRule="auto"/>
        <w:ind w:firstLine="284"/>
        <w:jc w:val="both"/>
      </w:pPr>
      <w:r>
        <w:t>Нарушение требований Инструкции влечет ответственность в соответствии с действующим законодательством Российской Федерации.</w:t>
      </w:r>
    </w:p>
    <w:p w14:paraId="775A1FCF" w14:textId="28AAF16F" w:rsidR="0084243D" w:rsidRDefault="0084243D" w:rsidP="0084243D">
      <w:pPr>
        <w:spacing w:line="281" w:lineRule="auto"/>
        <w:ind w:firstLine="284"/>
        <w:jc w:val="both"/>
      </w:pPr>
      <w:r>
        <w:t xml:space="preserve">На территории </w:t>
      </w:r>
      <w:r w:rsidRPr="00D4487B">
        <w:t>МКОУ «Хуцеевская СОШ»</w:t>
      </w:r>
      <w:r>
        <w:rPr>
          <w:color w:val="FF6600"/>
        </w:rPr>
        <w:t xml:space="preserve"> </w:t>
      </w:r>
      <w:r>
        <w:t>запрещается организация постоянных сварочных постов.</w:t>
      </w:r>
    </w:p>
    <w:p w14:paraId="578334FE" w14:textId="77777777" w:rsidR="0084243D" w:rsidRDefault="0084243D" w:rsidP="0084243D">
      <w:pPr>
        <w:spacing w:line="281" w:lineRule="auto"/>
        <w:ind w:firstLine="284"/>
        <w:jc w:val="both"/>
      </w:pPr>
      <w:r>
        <w:t xml:space="preserve">2. На проведение всех видов огневых работ на временных местах руководитель работ обязан оформить наряд-допуск (см. форма наряда-допуска). </w:t>
      </w:r>
    </w:p>
    <w:p w14:paraId="5F94EA95" w14:textId="77777777" w:rsidR="0084243D" w:rsidRDefault="0084243D" w:rsidP="0084243D">
      <w:pPr>
        <w:spacing w:line="281" w:lineRule="auto"/>
        <w:ind w:firstLine="284"/>
        <w:jc w:val="both"/>
      </w:pPr>
      <w:r>
        <w:t>3. К проведению огневых работ допускаются лица не моложе 18 лет, прошедшие пожарно-технический минимум и имеющие специальные квалификационные удостоверения на право допуска к огневым работам.</w:t>
      </w:r>
    </w:p>
    <w:p w14:paraId="6EF84F10" w14:textId="77777777" w:rsidR="0084243D" w:rsidRDefault="0084243D" w:rsidP="0084243D">
      <w:pPr>
        <w:spacing w:line="281" w:lineRule="auto"/>
        <w:ind w:firstLine="284"/>
        <w:jc w:val="both"/>
      </w:pPr>
      <w:r>
        <w:t>4. Проведение огневых работ допускается только после выполнения всех требований пожарной безопасности.</w:t>
      </w:r>
    </w:p>
    <w:p w14:paraId="46FDF918" w14:textId="77777777" w:rsidR="0084243D" w:rsidRDefault="0084243D" w:rsidP="0084243D">
      <w:pPr>
        <w:spacing w:line="281" w:lineRule="auto"/>
        <w:ind w:firstLine="284"/>
        <w:jc w:val="both"/>
      </w:pPr>
      <w:r>
        <w:t>5. Места проведения огневых работ следует обеспечивать первичными средствами пожаротушения (огнетушитель, ящик с песком и лопатой, ведро с водой).</w:t>
      </w:r>
    </w:p>
    <w:p w14:paraId="1849F74C" w14:textId="77777777" w:rsidR="0084243D" w:rsidRDefault="0084243D" w:rsidP="0084243D">
      <w:pPr>
        <w:tabs>
          <w:tab w:val="left" w:pos="870"/>
        </w:tabs>
        <w:spacing w:line="281" w:lineRule="auto"/>
        <w:ind w:firstLine="284"/>
        <w:jc w:val="both"/>
      </w:pPr>
      <w:r>
        <w:t>6. 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появлению источников зажигания.</w:t>
      </w:r>
    </w:p>
    <w:p w14:paraId="68A0CF76" w14:textId="77777777" w:rsidR="0084243D" w:rsidRDefault="0084243D" w:rsidP="0084243D">
      <w:pPr>
        <w:tabs>
          <w:tab w:val="left" w:pos="870"/>
        </w:tabs>
        <w:spacing w:line="281" w:lineRule="auto"/>
        <w:ind w:firstLine="284"/>
        <w:jc w:val="both"/>
      </w:pPr>
      <w:r>
        <w:t>7. В помещениях, где выполняются огневые работы, все двери, соединяющие указанные помещения с другими помещениями, в том числе двери тамбур-шлюзов, должны быть плотно закрыты. Окна в зависимости от времени года, температуры в помещении, продолжительности, объема и степени опасности огневых работ должны быть, по возможности, открыты.</w:t>
      </w:r>
    </w:p>
    <w:p w14:paraId="7C43CC30" w14:textId="77777777" w:rsidR="0084243D" w:rsidRDefault="0084243D" w:rsidP="0084243D">
      <w:pPr>
        <w:tabs>
          <w:tab w:val="left" w:pos="870"/>
          <w:tab w:val="left" w:pos="1080"/>
          <w:tab w:val="left" w:pos="1215"/>
        </w:tabs>
        <w:spacing w:line="281" w:lineRule="auto"/>
        <w:ind w:firstLine="284"/>
        <w:jc w:val="both"/>
      </w:pPr>
      <w:r>
        <w:t xml:space="preserve">8. Место для проведения сварочных и резательных работ в помещениях, в конструкциях которых использованы горючие материалы, должно быть ограждено сплошной перегородкой из негорючего материала. При этом высота перегородки должна быть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, а зазор между перегородкой и полом – не более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. Для предотвращения разлета раскаленных частиц указанный зазор должен быть огражден сеткой из негорючего материала с размером ячеек не более 1,0 х </w:t>
      </w:r>
      <w:smartTag w:uri="urn:schemas-microsoft-com:office:smarttags" w:element="metricconverter">
        <w:smartTagPr>
          <w:attr w:name="ProductID" w:val="1,0 мм"/>
        </w:smartTagPr>
        <w:r>
          <w:t>1,0 мм</w:t>
        </w:r>
      </w:smartTag>
      <w:r>
        <w:t>.</w:t>
      </w:r>
    </w:p>
    <w:p w14:paraId="4FFD43F9" w14:textId="77777777" w:rsidR="0084243D" w:rsidRDefault="0084243D" w:rsidP="0084243D">
      <w:pPr>
        <w:pStyle w:val="3"/>
        <w:autoSpaceDE w:val="0"/>
        <w:autoSpaceDN w:val="0"/>
        <w:spacing w:after="0" w:line="281" w:lineRule="auto"/>
        <w:ind w:firstLine="284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9. С целью исключения попадания раскаленных частиц металла в смежные помещения, соседние этажи и т.п.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должны быть плотно закрыты негорючими материалами.</w:t>
      </w:r>
    </w:p>
    <w:p w14:paraId="42258F15" w14:textId="77777777" w:rsidR="0084243D" w:rsidRDefault="0084243D" w:rsidP="0084243D">
      <w:pPr>
        <w:pStyle w:val="2"/>
        <w:tabs>
          <w:tab w:val="left" w:pos="993"/>
        </w:tabs>
        <w:spacing w:after="0" w:line="281" w:lineRule="auto"/>
        <w:ind w:firstLine="284"/>
        <w:jc w:val="both"/>
      </w:pPr>
      <w:r>
        <w:t>Место проведения огневых работ должно быть очищено от горючих веществ и материалов в радиусе, указанном в таблице:</w:t>
      </w:r>
    </w:p>
    <w:p w14:paraId="35EEFA7C" w14:textId="77777777" w:rsidR="0084243D" w:rsidRDefault="0084243D" w:rsidP="0084243D">
      <w:pPr>
        <w:spacing w:line="281" w:lineRule="auto"/>
        <w:jc w:val="righ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20"/>
        <w:gridCol w:w="720"/>
        <w:gridCol w:w="720"/>
        <w:gridCol w:w="720"/>
        <w:gridCol w:w="720"/>
        <w:gridCol w:w="720"/>
        <w:gridCol w:w="720"/>
        <w:gridCol w:w="919"/>
      </w:tblGrid>
      <w:tr w:rsidR="0084243D" w14:paraId="160B87BA" w14:textId="77777777" w:rsidTr="00DF4D51">
        <w:trPr>
          <w:trHeight w:val="540"/>
          <w:jc w:val="center"/>
        </w:trPr>
        <w:tc>
          <w:tcPr>
            <w:tcW w:w="3600" w:type="dxa"/>
            <w:vAlign w:val="center"/>
          </w:tcPr>
          <w:p w14:paraId="2C0C496E" w14:textId="77777777" w:rsidR="0084243D" w:rsidRDefault="0084243D" w:rsidP="00DF4D51">
            <w:pPr>
              <w:spacing w:line="281" w:lineRule="auto"/>
            </w:pPr>
            <w:r>
              <w:t>Высота точки сварки над уровнем пола или прилегающей территории, м</w:t>
            </w:r>
          </w:p>
        </w:tc>
        <w:tc>
          <w:tcPr>
            <w:tcW w:w="720" w:type="dxa"/>
            <w:vAlign w:val="center"/>
          </w:tcPr>
          <w:p w14:paraId="6E69C764" w14:textId="77777777" w:rsidR="0084243D" w:rsidRDefault="0084243D" w:rsidP="00DF4D51">
            <w:pPr>
              <w:spacing w:line="281" w:lineRule="auto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14:paraId="6B133DA3" w14:textId="77777777" w:rsidR="0084243D" w:rsidRDefault="0084243D" w:rsidP="00DF4D51">
            <w:pPr>
              <w:spacing w:line="281" w:lineRule="auto"/>
              <w:jc w:val="center"/>
            </w:pPr>
            <w:r>
              <w:t>2</w:t>
            </w:r>
          </w:p>
        </w:tc>
        <w:tc>
          <w:tcPr>
            <w:tcW w:w="720" w:type="dxa"/>
            <w:vAlign w:val="center"/>
          </w:tcPr>
          <w:p w14:paraId="5C308F39" w14:textId="77777777" w:rsidR="0084243D" w:rsidRDefault="0084243D" w:rsidP="00DF4D51">
            <w:pPr>
              <w:spacing w:line="281" w:lineRule="auto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14:paraId="4DF36508" w14:textId="77777777" w:rsidR="0084243D" w:rsidRDefault="0084243D" w:rsidP="00DF4D51">
            <w:pPr>
              <w:spacing w:line="281" w:lineRule="auto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14:paraId="0D77D042" w14:textId="77777777" w:rsidR="0084243D" w:rsidRDefault="0084243D" w:rsidP="00DF4D51">
            <w:pPr>
              <w:spacing w:line="281" w:lineRule="auto"/>
              <w:jc w:val="center"/>
            </w:pPr>
            <w:r>
              <w:t>6</w:t>
            </w:r>
          </w:p>
        </w:tc>
        <w:tc>
          <w:tcPr>
            <w:tcW w:w="720" w:type="dxa"/>
            <w:vAlign w:val="center"/>
          </w:tcPr>
          <w:p w14:paraId="487D1A1D" w14:textId="77777777" w:rsidR="0084243D" w:rsidRDefault="0084243D" w:rsidP="00DF4D51">
            <w:pPr>
              <w:spacing w:line="281" w:lineRule="auto"/>
              <w:jc w:val="center"/>
            </w:pPr>
            <w:r>
              <w:t>8</w:t>
            </w:r>
          </w:p>
        </w:tc>
        <w:tc>
          <w:tcPr>
            <w:tcW w:w="720" w:type="dxa"/>
            <w:vAlign w:val="center"/>
          </w:tcPr>
          <w:p w14:paraId="025FB5D6" w14:textId="77777777" w:rsidR="0084243D" w:rsidRDefault="0084243D" w:rsidP="00DF4D51">
            <w:pPr>
              <w:spacing w:line="281" w:lineRule="auto"/>
              <w:jc w:val="center"/>
            </w:pPr>
            <w:r>
              <w:t>10</w:t>
            </w:r>
          </w:p>
        </w:tc>
        <w:tc>
          <w:tcPr>
            <w:tcW w:w="919" w:type="dxa"/>
            <w:vAlign w:val="center"/>
          </w:tcPr>
          <w:p w14:paraId="2CCF8A6A" w14:textId="77777777" w:rsidR="0084243D" w:rsidRDefault="0084243D" w:rsidP="00DF4D51">
            <w:pPr>
              <w:spacing w:line="281" w:lineRule="auto"/>
              <w:ind w:left="-108"/>
              <w:jc w:val="center"/>
            </w:pPr>
            <w:r>
              <w:t>Свыше</w:t>
            </w:r>
          </w:p>
          <w:p w14:paraId="30FDDCC7" w14:textId="77777777" w:rsidR="0084243D" w:rsidRDefault="0084243D" w:rsidP="00DF4D51">
            <w:pPr>
              <w:spacing w:line="281" w:lineRule="auto"/>
              <w:ind w:left="-108"/>
              <w:jc w:val="center"/>
            </w:pPr>
            <w:r>
              <w:t>10</w:t>
            </w:r>
          </w:p>
        </w:tc>
      </w:tr>
      <w:tr w:rsidR="0084243D" w14:paraId="020FD271" w14:textId="77777777" w:rsidTr="00DF4D51">
        <w:trPr>
          <w:trHeight w:val="540"/>
          <w:jc w:val="center"/>
        </w:trPr>
        <w:tc>
          <w:tcPr>
            <w:tcW w:w="3600" w:type="dxa"/>
            <w:vAlign w:val="center"/>
          </w:tcPr>
          <w:p w14:paraId="53629E58" w14:textId="77777777" w:rsidR="0084243D" w:rsidRDefault="0084243D" w:rsidP="00DF4D51">
            <w:pPr>
              <w:spacing w:line="281" w:lineRule="auto"/>
            </w:pPr>
            <w:r>
              <w:t>Минимальный радиус зоны очистки, м</w:t>
            </w:r>
          </w:p>
        </w:tc>
        <w:tc>
          <w:tcPr>
            <w:tcW w:w="720" w:type="dxa"/>
            <w:vAlign w:val="center"/>
          </w:tcPr>
          <w:p w14:paraId="09618384" w14:textId="77777777" w:rsidR="0084243D" w:rsidRDefault="0084243D" w:rsidP="00DF4D51">
            <w:pPr>
              <w:spacing w:line="281" w:lineRule="auto"/>
              <w:jc w:val="center"/>
            </w:pPr>
            <w:r>
              <w:t>5</w:t>
            </w:r>
          </w:p>
        </w:tc>
        <w:tc>
          <w:tcPr>
            <w:tcW w:w="720" w:type="dxa"/>
            <w:vAlign w:val="center"/>
          </w:tcPr>
          <w:p w14:paraId="7CFF27DB" w14:textId="77777777" w:rsidR="0084243D" w:rsidRDefault="0084243D" w:rsidP="00DF4D51">
            <w:pPr>
              <w:spacing w:line="281" w:lineRule="auto"/>
              <w:jc w:val="center"/>
            </w:pPr>
            <w:r>
              <w:t>8</w:t>
            </w:r>
          </w:p>
        </w:tc>
        <w:tc>
          <w:tcPr>
            <w:tcW w:w="720" w:type="dxa"/>
            <w:vAlign w:val="center"/>
          </w:tcPr>
          <w:p w14:paraId="63A8F2A5" w14:textId="77777777" w:rsidR="0084243D" w:rsidRDefault="0084243D" w:rsidP="00DF4D51">
            <w:pPr>
              <w:spacing w:line="281" w:lineRule="auto"/>
              <w:jc w:val="center"/>
            </w:pPr>
            <w:r>
              <w:t>9</w:t>
            </w:r>
          </w:p>
        </w:tc>
        <w:tc>
          <w:tcPr>
            <w:tcW w:w="720" w:type="dxa"/>
            <w:vAlign w:val="center"/>
          </w:tcPr>
          <w:p w14:paraId="637187F8" w14:textId="77777777" w:rsidR="0084243D" w:rsidRDefault="0084243D" w:rsidP="00DF4D51">
            <w:pPr>
              <w:spacing w:line="281" w:lineRule="auto"/>
              <w:jc w:val="center"/>
            </w:pPr>
            <w:r>
              <w:t>10</w:t>
            </w:r>
          </w:p>
        </w:tc>
        <w:tc>
          <w:tcPr>
            <w:tcW w:w="720" w:type="dxa"/>
            <w:vAlign w:val="center"/>
          </w:tcPr>
          <w:p w14:paraId="157A21BE" w14:textId="77777777" w:rsidR="0084243D" w:rsidRDefault="0084243D" w:rsidP="00DF4D51">
            <w:pPr>
              <w:spacing w:line="281" w:lineRule="auto"/>
              <w:jc w:val="center"/>
            </w:pPr>
            <w:r>
              <w:t>11</w:t>
            </w:r>
          </w:p>
        </w:tc>
        <w:tc>
          <w:tcPr>
            <w:tcW w:w="720" w:type="dxa"/>
            <w:vAlign w:val="center"/>
          </w:tcPr>
          <w:p w14:paraId="096D380A" w14:textId="77777777" w:rsidR="0084243D" w:rsidRDefault="0084243D" w:rsidP="00DF4D51">
            <w:pPr>
              <w:spacing w:line="281" w:lineRule="auto"/>
              <w:jc w:val="center"/>
            </w:pPr>
            <w:r>
              <w:t>12</w:t>
            </w:r>
          </w:p>
        </w:tc>
        <w:tc>
          <w:tcPr>
            <w:tcW w:w="720" w:type="dxa"/>
            <w:vAlign w:val="center"/>
          </w:tcPr>
          <w:p w14:paraId="3E0B8C15" w14:textId="77777777" w:rsidR="0084243D" w:rsidRDefault="0084243D" w:rsidP="00DF4D51">
            <w:pPr>
              <w:spacing w:line="281" w:lineRule="auto"/>
              <w:jc w:val="center"/>
            </w:pPr>
            <w:r>
              <w:t>13</w:t>
            </w:r>
          </w:p>
        </w:tc>
        <w:tc>
          <w:tcPr>
            <w:tcW w:w="919" w:type="dxa"/>
            <w:vAlign w:val="center"/>
          </w:tcPr>
          <w:p w14:paraId="5C09E129" w14:textId="77777777" w:rsidR="0084243D" w:rsidRDefault="0084243D" w:rsidP="00DF4D51">
            <w:pPr>
              <w:spacing w:line="281" w:lineRule="auto"/>
              <w:jc w:val="center"/>
            </w:pPr>
            <w:r>
              <w:t>14</w:t>
            </w:r>
          </w:p>
        </w:tc>
      </w:tr>
    </w:tbl>
    <w:p w14:paraId="3408E5C9" w14:textId="77777777" w:rsidR="0084243D" w:rsidRDefault="0084243D" w:rsidP="0084243D">
      <w:pPr>
        <w:spacing w:line="281" w:lineRule="auto"/>
        <w:jc w:val="center"/>
      </w:pPr>
    </w:p>
    <w:p w14:paraId="5464145B" w14:textId="77777777" w:rsidR="0084243D" w:rsidRDefault="0084243D" w:rsidP="0084243D">
      <w:pPr>
        <w:pStyle w:val="2"/>
        <w:spacing w:line="281" w:lineRule="auto"/>
        <w:ind w:firstLine="567"/>
        <w:jc w:val="both"/>
      </w:pPr>
      <w:r>
        <w:t xml:space="preserve">10. Находящиеся в пределах указанных радиусов строительные конструкции, настилы полов, отделка и облицовка, а также изоляция и части оборудования, выполненные из горючих материалов, </w:t>
      </w:r>
      <w:r>
        <w:lastRenderedPageBreak/>
        <w:t>должны быть защищены от попадания на них искр металлическими экранами, асбестовым полотном или другими негорючими материалами и при необходимости политы водой.</w:t>
      </w:r>
    </w:p>
    <w:p w14:paraId="1E6DCAB7" w14:textId="77777777" w:rsidR="0084243D" w:rsidRDefault="0084243D" w:rsidP="0084243D">
      <w:pPr>
        <w:spacing w:line="281" w:lineRule="auto"/>
        <w:ind w:firstLine="567"/>
        <w:jc w:val="both"/>
      </w:pPr>
      <w:r>
        <w:t>11. При перерывах в работе, а также в конце рабочей смены сварочная аппаратура должна отключаться, в том числе от электросети, шланги должны быть отсоединены и освобождены от горючих жидкостей и газов, а в паяльных лампах давление должно быть полностью стравлено.</w:t>
      </w:r>
    </w:p>
    <w:p w14:paraId="75069848" w14:textId="77777777" w:rsidR="0084243D" w:rsidRDefault="0084243D" w:rsidP="0084243D">
      <w:pPr>
        <w:tabs>
          <w:tab w:val="left" w:pos="1134"/>
        </w:tabs>
        <w:spacing w:line="281" w:lineRule="auto"/>
        <w:ind w:firstLine="567"/>
        <w:jc w:val="both"/>
      </w:pPr>
      <w:r>
        <w:t>По окончании работ вся аппаратура и оборудование должно быть убраны в специально отведенные помещения (места).</w:t>
      </w:r>
    </w:p>
    <w:p w14:paraId="190CFF24" w14:textId="77777777" w:rsidR="0084243D" w:rsidRDefault="0084243D" w:rsidP="0084243D">
      <w:pPr>
        <w:spacing w:line="281" w:lineRule="auto"/>
        <w:ind w:firstLine="567"/>
        <w:jc w:val="both"/>
      </w:pPr>
      <w:r>
        <w:t xml:space="preserve">12. При проведении огневых работ </w:t>
      </w:r>
      <w:r>
        <w:rPr>
          <w:b/>
          <w:bCs/>
        </w:rPr>
        <w:t>ЗАПРЕЩАЕТСЯ</w:t>
      </w:r>
      <w:r>
        <w:t>:</w:t>
      </w:r>
    </w:p>
    <w:p w14:paraId="22A4BAA8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приступать к работе при неисправной аппаратуре;</w:t>
      </w:r>
    </w:p>
    <w:p w14:paraId="249989D0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производить огневые работы на свежеокрашенных конструкциях;</w:t>
      </w:r>
    </w:p>
    <w:p w14:paraId="3148AEAE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использовать одежду и рукавицы со следами масел, жиров, бензина, керосина и других горючих жидкостей;</w:t>
      </w:r>
    </w:p>
    <w:p w14:paraId="4C6212F1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допускать к самостоятельной работе учеников, а также работников, не имеющих квалификационного удостоверения и талона по технике пожарной безопасности;</w:t>
      </w:r>
    </w:p>
    <w:p w14:paraId="697D7733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допускать соприкосновение электрических проводов с баллонами со сжатыми, сжиженными и растворенными газами;</w:t>
      </w:r>
    </w:p>
    <w:p w14:paraId="0D52BC97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 xml:space="preserve">одновременное проведение огневых работ при устройстве гидроизоляции и пароизоляции на кровле, монтаже панелей с горючими и </w:t>
      </w:r>
      <w:proofErr w:type="spellStart"/>
      <w:r>
        <w:t>трудногорючими</w:t>
      </w:r>
      <w:proofErr w:type="spellEnd"/>
      <w:r>
        <w:t xml:space="preserve"> утеплителями, наклейке покрытий полов и отделке помещений с применением горючих лаков, клеев, мастик и других горючих материалов.</w:t>
      </w:r>
    </w:p>
    <w:p w14:paraId="3A19B743" w14:textId="77777777" w:rsidR="0084243D" w:rsidRDefault="0084243D" w:rsidP="0084243D">
      <w:pPr>
        <w:spacing w:line="281" w:lineRule="auto"/>
        <w:ind w:firstLine="567"/>
        <w:jc w:val="both"/>
      </w:pPr>
      <w:r>
        <w:t>13. По окончании временных огневых работ должностное лицо, ответственное за пожарную безопасность помещения, в котором они проводились, должно организовать проверку места их производства по истечении 3-5 часов после их завершения.</w:t>
      </w:r>
    </w:p>
    <w:p w14:paraId="079846FB" w14:textId="77777777" w:rsidR="0084243D" w:rsidRDefault="0084243D" w:rsidP="0084243D">
      <w:pPr>
        <w:spacing w:line="281" w:lineRule="auto"/>
        <w:ind w:firstLine="567"/>
        <w:jc w:val="both"/>
      </w:pPr>
      <w:r>
        <w:t xml:space="preserve">14. Огневые работы должны немедленно прекращаться по первому требованию представителя госпожнадзора, </w:t>
      </w:r>
      <w:proofErr w:type="spellStart"/>
      <w:r>
        <w:t>госгортехнадзора</w:t>
      </w:r>
      <w:proofErr w:type="spellEnd"/>
      <w:r>
        <w:t xml:space="preserve">, технической инспекции и </w:t>
      </w:r>
      <w:r w:rsidRPr="00C14889">
        <w:t>директора школы.</w:t>
      </w:r>
    </w:p>
    <w:p w14:paraId="77E7C327" w14:textId="77777777" w:rsidR="0084243D" w:rsidRDefault="0084243D" w:rsidP="0084243D">
      <w:pPr>
        <w:tabs>
          <w:tab w:val="left" w:pos="870"/>
          <w:tab w:val="left" w:pos="1080"/>
          <w:tab w:val="left" w:pos="1215"/>
        </w:tabs>
        <w:spacing w:line="281" w:lineRule="auto"/>
        <w:ind w:firstLine="567"/>
        <w:jc w:val="both"/>
      </w:pPr>
      <w:r>
        <w:t>15. Кроме перечисленных в Инструкции требований при проведении временных огневых и других пожароопасных работ необходимо учитывать требования нормативных и технических документов, регламентирующие вопросы пожарной безопасности для конкретного вида работ и оборудования.</w:t>
      </w:r>
    </w:p>
    <w:p w14:paraId="1136A34F" w14:textId="77777777" w:rsidR="0084243D" w:rsidRDefault="0084243D" w:rsidP="0084243D">
      <w:pPr>
        <w:spacing w:line="281" w:lineRule="auto"/>
        <w:ind w:firstLine="567"/>
        <w:jc w:val="both"/>
      </w:pPr>
      <w:r>
        <w:t xml:space="preserve">16. В случае возникновения пожара </w:t>
      </w:r>
      <w:r>
        <w:rPr>
          <w:b/>
          <w:bCs/>
        </w:rPr>
        <w:t>НЕОБХОДИМО</w:t>
      </w:r>
      <w:r>
        <w:t>:</w:t>
      </w:r>
    </w:p>
    <w:p w14:paraId="7823D627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 xml:space="preserve">немедленно сообщать о нем в пожарную охрану по телефону </w:t>
      </w:r>
      <w:r w:rsidRPr="00EF5AEE">
        <w:t>“</w:t>
      </w:r>
      <w:smartTag w:uri="urn:schemas-microsoft-com:office:smarttags" w:element="metricconverter">
        <w:smartTagPr>
          <w:attr w:name="ProductID" w:val="01”"/>
        </w:smartTagPr>
        <w:r w:rsidRPr="00EF5AEE">
          <w:t>01”</w:t>
        </w:r>
      </w:smartTag>
      <w:r>
        <w:t>, указав адрес объекта, что горит, свою фамилию и номер телефона, с которого передается сообщение;</w:t>
      </w:r>
    </w:p>
    <w:p w14:paraId="11DB88D0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принять меры к тушению пожара имеющимися первичными средствами (внутренние пожарные краны, огнетушители, песок);</w:t>
      </w:r>
    </w:p>
    <w:p w14:paraId="2E1C43BE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эвакуировать из зоны, прилегающей к месту пожара, кислородные и ацетиленовые баллоны;</w:t>
      </w:r>
    </w:p>
    <w:p w14:paraId="0D5FA200" w14:textId="77777777" w:rsidR="0084243D" w:rsidRDefault="0084243D" w:rsidP="0084243D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 xml:space="preserve">организовать встречу пожарных подразделений и сообщить о пожаре руководству </w:t>
      </w:r>
      <w:r w:rsidRPr="00C14889">
        <w:t>школы.</w:t>
      </w:r>
    </w:p>
    <w:p w14:paraId="28D6828A" w14:textId="77777777" w:rsidR="0084243D" w:rsidRDefault="0084243D" w:rsidP="0084243D">
      <w:pPr>
        <w:spacing w:line="281" w:lineRule="auto"/>
        <w:ind w:firstLine="709"/>
      </w:pPr>
    </w:p>
    <w:p w14:paraId="485AA5E0" w14:textId="77777777" w:rsidR="0084243D" w:rsidRDefault="0084243D" w:rsidP="0084243D">
      <w:pPr>
        <w:spacing w:line="281" w:lineRule="auto"/>
        <w:ind w:firstLine="709"/>
      </w:pPr>
    </w:p>
    <w:p w14:paraId="589A4FA0" w14:textId="77777777" w:rsidR="0084243D" w:rsidRDefault="0084243D" w:rsidP="0084243D">
      <w:pPr>
        <w:spacing w:line="281" w:lineRule="auto"/>
        <w:ind w:firstLine="284"/>
        <w:jc w:val="both"/>
      </w:pPr>
      <w:r>
        <w:t>Заместитель директора школы по УВР</w:t>
      </w:r>
    </w:p>
    <w:p w14:paraId="12E2B122" w14:textId="40FCEF77" w:rsidR="0084243D" w:rsidRPr="0084243D" w:rsidRDefault="0084243D" w:rsidP="0084243D">
      <w:pPr>
        <w:tabs>
          <w:tab w:val="left" w:pos="903"/>
        </w:tabs>
      </w:pPr>
    </w:p>
    <w:sectPr w:rsidR="0084243D" w:rsidRPr="0084243D" w:rsidSect="00842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A7597"/>
    <w:multiLevelType w:val="hybridMultilevel"/>
    <w:tmpl w:val="E2380F12"/>
    <w:lvl w:ilvl="0" w:tplc="7736BF88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5"/>
    <w:rsid w:val="00276265"/>
    <w:rsid w:val="0084243D"/>
    <w:rsid w:val="00A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FE5B17"/>
  <w15:chartTrackingRefBased/>
  <w15:docId w15:val="{8940806B-504C-45C2-ABFC-ABDDFA72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84243D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84243D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424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42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424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4243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2019-10-29T20:44:00Z</dcterms:created>
  <dcterms:modified xsi:type="dcterms:W3CDTF">2019-10-29T21:27:00Z</dcterms:modified>
</cp:coreProperties>
</file>