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5" w:rsidRPr="00782363" w:rsidRDefault="00482865" w:rsidP="00C5537D">
      <w:pPr>
        <w:pStyle w:val="2"/>
        <w:rPr>
          <w:rFonts w:eastAsia="Times New Roman"/>
          <w:color w:val="FF0000"/>
          <w:lang w:val="ru-RU" w:eastAsia="ru-RU"/>
        </w:rPr>
      </w:pPr>
      <w:r w:rsidRPr="00782363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AC90D1" wp14:editId="4E3C83C8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865" w:rsidRPr="00782363" w:rsidRDefault="00482865" w:rsidP="0048286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82865" w:rsidRPr="00782363" w:rsidRDefault="00482865" w:rsidP="0048286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82865" w:rsidRPr="00782363" w:rsidRDefault="00482865" w:rsidP="0048286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82865" w:rsidRPr="00782363" w:rsidRDefault="00482865" w:rsidP="00482865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482865" w:rsidRPr="00782363" w:rsidRDefault="00482865" w:rsidP="004828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482865" w:rsidRPr="00782363" w:rsidRDefault="00482865" w:rsidP="004828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482865" w:rsidRPr="00782363" w:rsidRDefault="00482865" w:rsidP="004828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482865" w:rsidRPr="0007692D" w:rsidRDefault="00482865" w:rsidP="0048286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482865" w:rsidRPr="0007692D" w:rsidRDefault="00482865" w:rsidP="0048286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482865" w:rsidRPr="0007692D" w:rsidRDefault="00482865" w:rsidP="0048286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482865" w:rsidRPr="0007692D" w:rsidRDefault="00C5537D" w:rsidP="0048286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№1</w:t>
      </w:r>
      <w:r w:rsidR="00482865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bookmarkStart w:id="0" w:name="_GoBack"/>
      <w:bookmarkEnd w:id="0"/>
      <w:r w:rsidR="00482865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482865" w:rsidRPr="0007692D" w:rsidRDefault="00482865" w:rsidP="00482865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C5537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476377" w:rsidRPr="00482865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6377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Pr="00482865" w:rsidRDefault="00482865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p w:rsidR="00482865" w:rsidRPr="00482865" w:rsidRDefault="00482865" w:rsidP="00482865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Программа развития МКОУ «Хуцеевская СОШ»</w:t>
      </w:r>
    </w:p>
    <w:p w:rsidR="00476377" w:rsidRPr="00482865" w:rsidRDefault="00482865" w:rsidP="00482865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на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2024</w:t>
      </w:r>
      <w:r w:rsidRPr="004828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2027</w:t>
      </w:r>
      <w:r w:rsidRPr="004828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годы</w:t>
      </w:r>
    </w:p>
    <w:p w:rsidR="00476377" w:rsidRPr="00482865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6377" w:rsidRPr="00482865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 w:rsidP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 w:rsidP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476377" w:rsidRPr="00482865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6377" w:rsidRPr="00482865" w:rsidRDefault="0047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7848"/>
      </w:tblGrid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 СОШ»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Распоряжение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Приказ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 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Приказ Минобрнауки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Минобрнауки России от 17.05.2012 № 413 «Об утверждении федерального государственного образовательного стандарта среднего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образования».</w:t>
            </w:r>
          </w:p>
          <w:p w:rsidR="00476377" w:rsidRPr="00482865" w:rsidRDefault="00482865" w:rsidP="00E72F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 </w:t>
            </w:r>
            <w:r w:rsidR="00E72FE9"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spellStart"/>
            <w:r w:rsidR="00E72FE9"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E72FE9"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Раисат</w:t>
            </w:r>
            <w:proofErr w:type="spellEnd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Зайнудиновна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директор 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СОШ», 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Гасаноа</w:t>
            </w:r>
            <w:proofErr w:type="spellEnd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Раисат</w:t>
            </w:r>
            <w:proofErr w:type="spellEnd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Нурдиновна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секретарь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</w:t>
            </w:r>
            <w:r w:rsidR="00E72FE9" w:rsidRP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01.09.2023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476377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Применение ФООП при разработке ООП и организации образовательного процесса.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Введение должности советника директора по воспитанию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 детскими общественными объединениями и усиление воспитательной работы школы.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 реализации программы развития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по</w:t>
            </w:r>
            <w:r w:rsidR="00E72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 – 4 года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применяются ФООП, в том числе в качестве альтернативы ООП школы.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Расширился перечень дополнительных образовательных услуг, предоставляемых обучающимся.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 профильное обучение на основе сетевого взаимодействия образовательных учреждений.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Модернизирован школьный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образовательных ресурсов и дистанционного образования</w:t>
            </w:r>
          </w:p>
        </w:tc>
      </w:tr>
      <w:tr w:rsidR="00476377" w:rsidRPr="00C5537D" w:rsidTr="00482865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</w:t>
            </w:r>
            <w:r w:rsidR="00302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директор </w:t>
            </w:r>
            <w:r w:rsidR="003025EB" w:rsidRPr="00302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</w:tbl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="003025EB" w:rsidRPr="003025EB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3025EB" w:rsidRPr="003025EB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025EB" w:rsidRPr="003025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302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025EB">
        <w:rPr>
          <w:rFonts w:hAnsi="Times New Roman" w:cs="Times New Roman"/>
          <w:color w:val="000000"/>
          <w:sz w:val="24"/>
          <w:szCs w:val="24"/>
          <w:lang w:val="ru-RU"/>
        </w:rPr>
        <w:t>Кзлярского</w:t>
      </w:r>
      <w:proofErr w:type="spellEnd"/>
      <w:r w:rsidR="003025E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школа, организация) создана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10.01.2011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на основании постановления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 w:rsidR="00EC66D9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по адресу: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 xml:space="preserve">РД. </w:t>
      </w:r>
      <w:proofErr w:type="spellStart"/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 w:rsidR="00EC66D9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Квартал 6,8 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адрес: </w:t>
      </w:r>
      <w:proofErr w:type="spellStart"/>
      <w:r w:rsidR="00EC66D9" w:rsidRPr="00EC66D9">
        <w:rPr>
          <w:rFonts w:hAnsi="Times New Roman" w:cs="Times New Roman"/>
          <w:color w:val="000000"/>
          <w:sz w:val="24"/>
          <w:szCs w:val="24"/>
        </w:rPr>
        <w:t>raisat</w:t>
      </w:r>
      <w:proofErr w:type="spellEnd"/>
      <w:r w:rsidR="00EC66D9" w:rsidRPr="00EC66D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="00EC66D9" w:rsidRPr="00EC66D9">
        <w:rPr>
          <w:rFonts w:hAnsi="Times New Roman" w:cs="Times New Roman"/>
          <w:color w:val="000000"/>
          <w:sz w:val="24"/>
          <w:szCs w:val="24"/>
        </w:rPr>
        <w:t>magomedova</w:t>
      </w:r>
      <w:proofErr w:type="spellEnd"/>
      <w:r w:rsidR="00EC66D9" w:rsidRPr="00EC66D9">
        <w:rPr>
          <w:rFonts w:hAnsi="Times New Roman" w:cs="Times New Roman"/>
          <w:color w:val="000000"/>
          <w:sz w:val="24"/>
          <w:szCs w:val="24"/>
          <w:lang w:val="ru-RU"/>
        </w:rPr>
        <w:t>_1966@</w:t>
      </w:r>
      <w:r w:rsidR="00EC66D9" w:rsidRPr="00EC66D9">
        <w:rPr>
          <w:rFonts w:hAnsi="Times New Roman" w:cs="Times New Roman"/>
          <w:color w:val="000000"/>
          <w:sz w:val="24"/>
          <w:szCs w:val="24"/>
        </w:rPr>
        <w:t>mail</w:t>
      </w:r>
      <w:r w:rsidR="00EC66D9" w:rsidRPr="00EC66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EC66D9" w:rsidRPr="00EC66D9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Школа находится в типовом здании по проекту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 xml:space="preserve"> 1974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У школы нет филиалов. В ней обучают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121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учащий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ся. Учебные занятия проводятся в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66D9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. Режим работы школы: пятидневная учебная неделя.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Обеспечена занятость учащихся по интересам во второй половине дня. На конец 2022</w:t>
      </w:r>
      <w:r w:rsidR="00062E21">
        <w:rPr>
          <w:rFonts w:hAnsi="Times New Roman" w:cs="Times New Roman"/>
          <w:color w:val="000000"/>
          <w:sz w:val="24"/>
          <w:szCs w:val="24"/>
          <w:lang w:val="ru-RU"/>
        </w:rPr>
        <w:t>-2023учебного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дополнительное образование представлено 5 кружками и секциями.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:rsidR="00476377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062E21">
        <w:rPr>
          <w:rFonts w:hAnsi="Times New Roman" w:cs="Times New Roman"/>
          <w:color w:val="000000"/>
          <w:sz w:val="24"/>
          <w:szCs w:val="24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13243">
        <w:rPr>
          <w:rFonts w:hAnsi="Times New Roman" w:cs="Times New Roman"/>
          <w:color w:val="000000"/>
          <w:sz w:val="24"/>
          <w:szCs w:val="24"/>
          <w:lang w:val="ru-RU"/>
        </w:rPr>
        <w:t>392,9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476377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062E21"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6 м2;</w:t>
      </w:r>
    </w:p>
    <w:p w:rsidR="00476377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062E21">
        <w:rPr>
          <w:rFonts w:hAnsi="Times New Roman" w:cs="Times New Roman"/>
          <w:color w:val="000000"/>
          <w:sz w:val="24"/>
          <w:szCs w:val="24"/>
          <w:lang w:val="ru-RU"/>
        </w:rPr>
        <w:t>162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476377" w:rsidRPr="00482865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библиотека, площадь – </w:t>
      </w:r>
      <w:r w:rsidR="00062E21">
        <w:rPr>
          <w:rFonts w:hAnsi="Times New Roman" w:cs="Times New Roman"/>
          <w:color w:val="000000"/>
          <w:sz w:val="24"/>
          <w:szCs w:val="24"/>
          <w:lang w:val="ru-RU"/>
        </w:rPr>
        <w:t>30,4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м2;</w:t>
      </w:r>
    </w:p>
    <w:p w:rsidR="00476377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="00062E21">
        <w:rPr>
          <w:rFonts w:hAnsi="Times New Roman" w:cs="Times New Roman"/>
          <w:color w:val="000000"/>
          <w:sz w:val="24"/>
          <w:szCs w:val="24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76377" w:rsidRDefault="004828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062E21">
        <w:rPr>
          <w:rFonts w:hAnsi="Times New Roman" w:cs="Times New Roman"/>
          <w:color w:val="000000"/>
          <w:sz w:val="24"/>
          <w:szCs w:val="24"/>
          <w:lang w:val="ru-RU"/>
        </w:rPr>
        <w:t xml:space="preserve">32,8 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обучающихся.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 2019–2022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"/>
        <w:gridCol w:w="4692"/>
        <w:gridCol w:w="1259"/>
        <w:gridCol w:w="1259"/>
        <w:gridCol w:w="1259"/>
        <w:gridCol w:w="1514"/>
      </w:tblGrid>
      <w:tr w:rsidR="005132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132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13243" w:rsidRPr="00C553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32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3243" w:rsidRPr="00C553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482865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32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Pr="006F0487" w:rsidRDefault="006F0487" w:rsidP="005132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3243" w:rsidRDefault="00513243" w:rsidP="00513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макроосреду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семей (семьи, в которых оформлена опека, имеются дети-инвалиды):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2020 год - 17,38% от общего числа семей;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2021 год - 17,48% от общего числа семей;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2022 год - 18,95% от общего числа семей.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На уровне дошкольного образования численность многодетных семей с</w:t>
      </w:r>
      <w:r w:rsidR="006F0487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незначительно снизилась, а на уровнях начального, основного и среднего общего образования стало на</w:t>
      </w:r>
      <w:r w:rsidR="006F0487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семей больше.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Макросреду или макроокружение 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Соседство со школами заставляет развиваться, чтобы быть конкурентоспособными, но при этом не терять своей уникальности. С вузами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ссузом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наладили партнерские взаимоотношения: проводим экскурсии в лаборатории и мастерские, круглые столы.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с 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>районной библиотекой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проводит литературные и культурно-познавательные мероприятия.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учителя, 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0"/>
        <w:gridCol w:w="4937"/>
        <w:gridCol w:w="2810"/>
      </w:tblGrid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476377" w:rsidRPr="000909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090902" w:rsidRDefault="00482865" w:rsidP="000909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 –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482865">
              <w:rPr>
                <w:lang w:val="ru-RU"/>
              </w:rPr>
              <w:br/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Среднее специальное – 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482865">
              <w:rPr>
                <w:lang w:val="ru-RU"/>
              </w:rPr>
              <w:br/>
            </w:r>
            <w:r w:rsidRP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 в ВУЗах –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P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6377" w:rsidRDefault="00482865" w:rsidP="000909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090902" w:rsidRDefault="00482865" w:rsidP="000909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 –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482865">
              <w:rPr>
                <w:lang w:val="ru-RU"/>
              </w:rPr>
              <w:br/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– 10 лет – 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482865">
              <w:rPr>
                <w:lang w:val="ru-RU"/>
              </w:rPr>
              <w:br/>
            </w:r>
            <w:r w:rsidRP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 лет –</w:t>
            </w:r>
            <w:r w:rsid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090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чел.</w:t>
            </w:r>
          </w:p>
        </w:tc>
      </w:tr>
    </w:tbl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:rsidR="00476377" w:rsidRPr="00482865" w:rsidRDefault="004828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Почетный работник общего образования РФ – 1 работник;</w:t>
      </w:r>
    </w:p>
    <w:p w:rsidR="00476377" w:rsidRPr="00482865" w:rsidRDefault="004828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Почетная грамота Министерства образования РФ –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работника;</w:t>
      </w:r>
    </w:p>
    <w:p w:rsidR="00476377" w:rsidRPr="00482865" w:rsidRDefault="004828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Почетный работник образования города 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90902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работников;</w:t>
      </w:r>
    </w:p>
    <w:p w:rsidR="00476377" w:rsidRDefault="0048286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Отличник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 работник.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476377" w:rsidRPr="003C7BF4" w:rsidRDefault="00482865" w:rsidP="000909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2020/2021 учебном году школа заняла 8 место в рейтинге школ, показавших высокие академические результаты и внесших наибольший вклад в обеспечение качественного образования детей жителей </w:t>
      </w:r>
      <w:proofErr w:type="spellStart"/>
      <w:r w:rsidR="003C7BF4">
        <w:rPr>
          <w:rFonts w:hAnsi="Times New Roman" w:cs="Times New Roman"/>
          <w:color w:val="000000"/>
          <w:sz w:val="24"/>
          <w:szCs w:val="24"/>
          <w:lang w:val="ru-RU"/>
        </w:rPr>
        <w:t>Кизлярского</w:t>
      </w:r>
      <w:proofErr w:type="spellEnd"/>
      <w:r w:rsid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</w:p>
    <w:p w:rsidR="00476377" w:rsidRPr="00090902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9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для разработки программы развития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476377" w:rsidRPr="00482865" w:rsidRDefault="004828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 2019-2022 годы;</w:t>
      </w:r>
    </w:p>
    <w:p w:rsidR="00476377" w:rsidRPr="00482865" w:rsidRDefault="004828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476377" w:rsidRDefault="0048286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2359"/>
        <w:gridCol w:w="2720"/>
        <w:gridCol w:w="2673"/>
      </w:tblGrid>
      <w:tr w:rsidR="00476377" w:rsidRPr="00C553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Высокий уровень профессиональной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предложения по сетевому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Расширяется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спрос на профильное и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демографического спада в регионе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Школьники успешно участвуют в городских, областных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расположена в районе нового жилищного микрорайона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маркетинговой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участвует в конкурсах на получение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Слабый спрос на культурные мероприятия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476377" w:rsidRDefault="0047637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76377" w:rsidRDefault="004828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развития организации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3C7BF4" w:rsidRPr="00482865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  <w:r w:rsidR="003C7BF4" w:rsidRP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476377" w:rsidRPr="00482865" w:rsidRDefault="00476377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7BF4" w:rsidRPr="00482865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Участия в проекте </w:t>
      </w:r>
      <w:proofErr w:type="spellStart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  <w:r w:rsidR="003C7BF4" w:rsidRP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Определить, в каком формате организовать школьный театр. Разработать и утвердить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образовательную программу, сопутствующие документы, в том числе скорректировать</w:t>
      </w:r>
      <w:r w:rsidR="003C7BF4">
        <w:rPr>
          <w:rFonts w:hAnsi="Times New Roman" w:cs="Times New Roman"/>
          <w:color w:val="000000"/>
          <w:sz w:val="24"/>
          <w:szCs w:val="24"/>
        </w:rPr>
        <w:t> 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локальные нормативные акты школы (при необходимости). </w:t>
      </w:r>
    </w:p>
    <w:p w:rsidR="00476377" w:rsidRPr="00482865" w:rsidRDefault="004763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7BF4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  <w:r w:rsidR="003C7BF4" w:rsidRPr="003C7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76377" w:rsidRPr="00482865" w:rsidRDefault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3C7BF4" w:rsidRPr="00482865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системы охраны труда. Внедрение новых мероприятий по улучшению условий и охраны труда.</w:t>
      </w:r>
    </w:p>
    <w:p w:rsidR="003C7BF4" w:rsidRPr="00482865" w:rsidRDefault="003C7BF4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3C7BF4" w:rsidRPr="00482865" w:rsidRDefault="003C7BF4" w:rsidP="003C7B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3C7BF4" w:rsidRPr="00482865" w:rsidRDefault="003C7BF4" w:rsidP="003C7B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3C7BF4" w:rsidRPr="00482865" w:rsidRDefault="003C7BF4" w:rsidP="003C7B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476377" w:rsidRPr="003C7BF4" w:rsidRDefault="003C7BF4" w:rsidP="003C7BF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3C7BF4" w:rsidRPr="00482865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Усиление антитеррористической защищенности организации.</w:t>
      </w:r>
    </w:p>
    <w:p w:rsidR="00476377" w:rsidRPr="00482865" w:rsidRDefault="003C7BF4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3C7BF4" w:rsidRPr="00482865" w:rsidRDefault="00482865" w:rsidP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</w:t>
      </w:r>
      <w:r w:rsidR="003C7BF4">
        <w:rPr>
          <w:rFonts w:hAnsi="Times New Roman" w:cs="Times New Roman"/>
          <w:color w:val="000000"/>
          <w:sz w:val="24"/>
          <w:szCs w:val="24"/>
        </w:rPr>
        <w:t> </w:t>
      </w:r>
      <w:r w:rsidR="003C7BF4" w:rsidRPr="00482865">
        <w:rPr>
          <w:rFonts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476377" w:rsidRPr="00482865" w:rsidRDefault="003C7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военную службу по мобилизации</w:t>
      </w:r>
    </w:p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"/>
        <w:gridCol w:w="2890"/>
        <w:gridCol w:w="2052"/>
        <w:gridCol w:w="1287"/>
        <w:gridCol w:w="2360"/>
        <w:gridCol w:w="1519"/>
      </w:tblGrid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4763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аудита на соответствие школы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Введение должности советника директора по воспитанию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возможных кандидатов на должность советника на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работы советника на 2023/24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педсовета с целью определения, какие программы дополнительного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ДОбр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2023 – 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3C7BF4" w:rsidRDefault="003C7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7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76377" w:rsidRPr="00482865" w:rsidRDefault="00482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Оптимизация работы кадровых ресурсов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476377" w:rsidRPr="00C5537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828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Усиление работы по адаптации иностранных обучающихся</w:t>
            </w: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адаптации учащихся-иностранцев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совещании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>
            <w:pPr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адаптации на 2023/24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76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476377" w:rsidRDefault="0047637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76377" w:rsidRDefault="004828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Механизмы реализации программы развития школы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476377" w:rsidRPr="00482865" w:rsidRDefault="00482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476377" w:rsidRPr="00482865" w:rsidRDefault="0048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0"/>
        <w:gridCol w:w="6227"/>
      </w:tblGrid>
      <w:tr w:rsidR="00476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Функционирует система воспитания, которая соответствует законодательству РФ и удовлетворяет </w:t>
            </w: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 и родителей минимум на 60%.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соответствия школы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деятельности школьного театр занято 30 % учащихся.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  <w:tr w:rsidR="00476377" w:rsidRPr="00C55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Default="00482865" w:rsidP="003C7B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Снизились конфликты с участием детей и родителей на этнической и религиозной почве.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Улучшилась дисциплина в школе.</w:t>
            </w:r>
          </w:p>
          <w:p w:rsidR="00476377" w:rsidRPr="00482865" w:rsidRDefault="00482865" w:rsidP="003C7B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 успеваемость учеников-иностранцев на 20 %</w:t>
            </w:r>
          </w:p>
        </w:tc>
      </w:tr>
    </w:tbl>
    <w:p w:rsidR="00476377" w:rsidRPr="00482865" w:rsidRDefault="00476377" w:rsidP="003C7BF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76377" w:rsidRPr="00482865" w:rsidSect="0048286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52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32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B3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16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E21"/>
    <w:rsid w:val="00090902"/>
    <w:rsid w:val="002D33B1"/>
    <w:rsid w:val="002D3591"/>
    <w:rsid w:val="003025EB"/>
    <w:rsid w:val="003514A0"/>
    <w:rsid w:val="003C7BF4"/>
    <w:rsid w:val="00476377"/>
    <w:rsid w:val="00482865"/>
    <w:rsid w:val="004F7E17"/>
    <w:rsid w:val="00513243"/>
    <w:rsid w:val="005A05CE"/>
    <w:rsid w:val="00653AF6"/>
    <w:rsid w:val="006F0487"/>
    <w:rsid w:val="00B73A5A"/>
    <w:rsid w:val="00C5537D"/>
    <w:rsid w:val="00E438A1"/>
    <w:rsid w:val="00E72FE9"/>
    <w:rsid w:val="00EC66D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5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5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2023-11-09T07:57:00Z</dcterms:modified>
</cp:coreProperties>
</file>