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</w:tblGrid>
      <w:tr w:rsidR="005639FA" w:rsidTr="0031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39FA" w:rsidRDefault="005639FA" w:rsidP="00317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39FA" w:rsidRDefault="005639FA" w:rsidP="003177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39FA" w:rsidRDefault="005639FA" w:rsidP="003177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39FA" w:rsidRDefault="005639FA" w:rsidP="003177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39FA" w:rsidRPr="001F4DAA" w:rsidRDefault="005639FA" w:rsidP="005639F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301F184" wp14:editId="2C9B4EB7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9FA" w:rsidRPr="001F4DAA" w:rsidRDefault="005639FA" w:rsidP="005639FA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5639FA" w:rsidRPr="001F4DAA" w:rsidRDefault="005639FA" w:rsidP="005639FA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5639FA" w:rsidRPr="001F4DAA" w:rsidRDefault="005639FA" w:rsidP="005639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5639FA" w:rsidRPr="001F4DAA" w:rsidRDefault="005639FA" w:rsidP="005639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5639FA" w:rsidRPr="001F4DAA" w:rsidRDefault="005639FA" w:rsidP="005639FA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5639FA" w:rsidRPr="005639FA" w:rsidTr="00317779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9FA" w:rsidRPr="001F4DAA" w:rsidRDefault="005639FA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9FA" w:rsidRPr="001F4DAA" w:rsidRDefault="005639FA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5639FA" w:rsidRPr="001F4DAA" w:rsidTr="00317779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9FA" w:rsidRPr="001F4DAA" w:rsidRDefault="005639FA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9FA" w:rsidRPr="001F4DAA" w:rsidRDefault="005639FA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5639FA" w:rsidRPr="001F4DAA" w:rsidTr="00317779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9FA" w:rsidRPr="001F4DAA" w:rsidRDefault="005639FA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9FA" w:rsidRPr="001F4DAA" w:rsidRDefault="005639FA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Pr="005639FA" w:rsidRDefault="005639FA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</w:t>
      </w:r>
      <w:r w:rsidRPr="005639FA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639F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школьном</w:t>
      </w:r>
      <w:r w:rsidRPr="005639F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музее</w:t>
      </w:r>
      <w:r w:rsidRPr="005639FA">
        <w:rPr>
          <w:sz w:val="24"/>
          <w:lang w:val="ru-RU"/>
        </w:rPr>
        <w:br/>
      </w: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39FA" w:rsidRDefault="005639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bookmarkStart w:id="0" w:name="_GoBack"/>
      <w:bookmarkEnd w:id="0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действующее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26.05.1996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54-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09.07.2020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06-735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средствами»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Default="005639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6B40" w:rsidRDefault="005639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патриотич</w:t>
      </w:r>
      <w:r>
        <w:rPr>
          <w:rFonts w:hAnsi="Times New Roman" w:cs="Times New Roman"/>
          <w:color w:val="000000"/>
          <w:sz w:val="24"/>
          <w:szCs w:val="24"/>
        </w:rPr>
        <w:t>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Pr="005639FA" w:rsidRDefault="005639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кругозора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азвития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познавательну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практическими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краеведческий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ветеранов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новании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B40" w:rsidRPr="005639FA" w:rsidRDefault="005639F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экспонирования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фондохранилище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экспозиционно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выставочный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ующее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Ежегодное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уществляется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поисковую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Default="005639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</w:t>
      </w:r>
      <w:r>
        <w:rPr>
          <w:rFonts w:hAnsi="Times New Roman" w:cs="Times New Roman"/>
          <w:color w:val="000000"/>
          <w:sz w:val="24"/>
          <w:szCs w:val="24"/>
        </w:rPr>
        <w:t>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6B40" w:rsidRPr="005639FA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клуб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краеведческие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Pr="005639FA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конкурсном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Default="005639F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6B40" w:rsidRPr="005639FA" w:rsidRDefault="005639F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B40" w:rsidRPr="005639FA" w:rsidRDefault="005639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истор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ико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достояния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просветительной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B40" w:rsidRPr="005639FA" w:rsidRDefault="005639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экспозиционно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выставочной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6B40" w:rsidRPr="005639FA" w:rsidRDefault="005639F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сохранности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фондов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Собранные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коллекции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архивные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актированию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дар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покупка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утратой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актирования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отнесенные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ниге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вторичному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инвентарных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отне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сенные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книгах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архивные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фондохранилищах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ограниченный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экспозиционных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помеще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запирающими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взрывоопасных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радиоактивных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кате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горически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огнестрельного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холодного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оружия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боеприпасов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драгоценных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металлов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камней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решается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Текущую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обсуждается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Прекращение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решается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proofErr w:type="gramEnd"/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актируются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опечатываются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B40" w:rsidRPr="005639FA" w:rsidRDefault="005639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создаваемой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563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B6B40" w:rsidRPr="005639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6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D5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66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60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D7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45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39FA"/>
    <w:rsid w:val="005A05CE"/>
    <w:rsid w:val="00653AF6"/>
    <w:rsid w:val="006B6B4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2023-11-06T07:43:00Z</dcterms:modified>
</cp:coreProperties>
</file>