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47" w:rsidRPr="001F4DAA" w:rsidRDefault="005D7747" w:rsidP="005D774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79A839B" wp14:editId="7DB7CFB6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7747" w:rsidRPr="001F4DAA" w:rsidRDefault="005D7747" w:rsidP="005D7747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5D7747" w:rsidRPr="001F4DAA" w:rsidRDefault="005D7747" w:rsidP="005D7747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5D7747" w:rsidRPr="001F4DAA" w:rsidRDefault="005D7747" w:rsidP="005D774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5D7747" w:rsidRPr="001F4DAA" w:rsidRDefault="005D7747" w:rsidP="005D774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5D7747" w:rsidRPr="001F4DAA" w:rsidRDefault="005D7747" w:rsidP="005D7747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5D7747" w:rsidRPr="00B500C3" w:rsidTr="004F039E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747" w:rsidRPr="001F4DAA" w:rsidRDefault="005D7747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D7747" w:rsidRPr="001F4DAA" w:rsidRDefault="005D7747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747" w:rsidRPr="001F4DAA" w:rsidRDefault="005D7747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747" w:rsidRPr="001F4DAA" w:rsidRDefault="005D7747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747" w:rsidRPr="001F4DAA" w:rsidRDefault="005D7747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5D7747" w:rsidRPr="001F4DAA" w:rsidRDefault="005D7747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5D7747" w:rsidRPr="001F4DAA" w:rsidTr="004F039E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747" w:rsidRPr="001F4DAA" w:rsidRDefault="005D7747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747" w:rsidRPr="001F4DAA" w:rsidRDefault="005D7747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747" w:rsidRPr="001F4DAA" w:rsidRDefault="005D7747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747" w:rsidRPr="001F4DAA" w:rsidRDefault="005D7747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5D7747" w:rsidRPr="001F4DAA" w:rsidTr="004F039E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747" w:rsidRPr="001F4DAA" w:rsidRDefault="005D7747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747" w:rsidRPr="001F4DAA" w:rsidRDefault="005D7747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747" w:rsidRPr="001F4DAA" w:rsidRDefault="005D7747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747" w:rsidRPr="001F4DAA" w:rsidRDefault="005D7747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5D7747" w:rsidRDefault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747" w:rsidRDefault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747" w:rsidRDefault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747" w:rsidRPr="00B500C3" w:rsidRDefault="005D7747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5D7747" w:rsidRPr="00B500C3" w:rsidRDefault="007D59A6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B500C3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Положение </w:t>
      </w:r>
    </w:p>
    <w:p w:rsidR="005D7747" w:rsidRPr="00B500C3" w:rsidRDefault="007D59A6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B500C3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о научно-практической конференции </w:t>
      </w:r>
    </w:p>
    <w:p w:rsidR="005A2247" w:rsidRPr="00B500C3" w:rsidRDefault="007D59A6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B500C3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«В ответственности за будущее»</w:t>
      </w:r>
    </w:p>
    <w:p w:rsidR="005D7747" w:rsidRDefault="005D7747" w:rsidP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747" w:rsidRDefault="005D7747" w:rsidP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747" w:rsidRDefault="005D7747" w:rsidP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747" w:rsidRDefault="005D7747" w:rsidP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747" w:rsidRDefault="005D7747" w:rsidP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747" w:rsidRDefault="005D7747" w:rsidP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747" w:rsidRDefault="005D7747" w:rsidP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747" w:rsidRDefault="005D7747" w:rsidP="00B500C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747" w:rsidRDefault="005D7747" w:rsidP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B500C3" w:rsidRDefault="00B500C3" w:rsidP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00C3" w:rsidRDefault="00B500C3" w:rsidP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00C3" w:rsidRDefault="00B500C3" w:rsidP="005D77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2247" w:rsidRPr="005D7747" w:rsidRDefault="007D59A6" w:rsidP="005D77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5A2247" w:rsidRPr="005D7747" w:rsidRDefault="007D59A6">
      <w:pPr>
        <w:ind w:right="40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проведении школьной научно-практической конференции учащихся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НПК) разработано в соответствии с действующими нормативными документами:</w:t>
      </w:r>
    </w:p>
    <w:p w:rsidR="005A2247" w:rsidRPr="005D7747" w:rsidRDefault="007D59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5A2247" w:rsidRPr="005D7747" w:rsidRDefault="007D59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 (с изменениями, внесенными приказом </w:t>
      </w:r>
      <w:proofErr w:type="spellStart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12.08.2022 № 732);</w:t>
      </w:r>
    </w:p>
    <w:p w:rsidR="005A2247" w:rsidRPr="005D7747" w:rsidRDefault="007D59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5A2247" w:rsidRPr="005D7747" w:rsidRDefault="007D59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ООП СОО,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5D7747"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5D774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31.08.2023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«Об утверждении основной образовательной программы среднего общего образования»;</w:t>
      </w:r>
    </w:p>
    <w:p w:rsidR="005A2247" w:rsidRDefault="007D59A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="005D7747"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A2247" w:rsidRPr="005D7747" w:rsidRDefault="007D59A6">
      <w:pPr>
        <w:ind w:right="40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определяет порядок организации и проведения научно-практической конференции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D7747"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2247" w:rsidRPr="005D7747" w:rsidRDefault="007D59A6">
      <w:pPr>
        <w:ind w:right="40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Конференция является формой подведения итогов учебно-исследовательской и проектной деятельности обучающихся.</w:t>
      </w:r>
    </w:p>
    <w:p w:rsidR="005A2247" w:rsidRPr="005D7747" w:rsidRDefault="007D59A6">
      <w:pPr>
        <w:ind w:right="40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Результат учебно-исследовательской и проектной деятельности обучающихся – проект или исследовательская работа, которую они представляют на НПК.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1.5. Обучающиеся представляют на НПК проекты, которые подразделяются:</w:t>
      </w:r>
    </w:p>
    <w:p w:rsidR="005A2247" w:rsidRPr="005D7747" w:rsidRDefault="007D59A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на исключительно исследовательские, прикладные (в зависимости от интересов обучающихся и возможностей организовать исследования);</w:t>
      </w:r>
    </w:p>
    <w:p w:rsidR="005A2247" w:rsidRPr="005D7747" w:rsidRDefault="007D59A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монопредметные</w:t>
      </w:r>
      <w:proofErr w:type="spell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(исходя из областей научного знания);</w:t>
      </w:r>
    </w:p>
    <w:p w:rsidR="005A2247" w:rsidRPr="005D7747" w:rsidRDefault="007D59A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и групповые (по количеству участников).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1.6. Учредителями НПК являются </w:t>
      </w:r>
      <w:r w:rsidR="00B500C3" w:rsidRPr="00B500C3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1.7. Организатором и площадкой проведения НПК являются </w:t>
      </w:r>
      <w:r w:rsidR="005D7747"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</w:t>
      </w:r>
    </w:p>
    <w:p w:rsidR="005A2247" w:rsidRDefault="007D59A6">
      <w:pPr>
        <w:rPr>
          <w:rFonts w:hAnsi="Times New Roman" w:cs="Times New Roman"/>
          <w:color w:val="000000"/>
          <w:sz w:val="24"/>
          <w:szCs w:val="24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1.8. НПК является ежегодной и проводится в несколько этапов. Этапы подготовки НПК в приложении 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A2247" w:rsidRPr="005D7747" w:rsidRDefault="007D59A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1–4-х классов – «Маленький шаг в большую науку»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март;</w:t>
      </w:r>
    </w:p>
    <w:p w:rsidR="005A2247" w:rsidRPr="005D7747" w:rsidRDefault="007D59A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5–8-х классов – «День науки»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март; </w:t>
      </w:r>
      <w:r>
        <w:rPr>
          <w:rFonts w:hAnsi="Times New Roman" w:cs="Times New Roman"/>
          <w:color w:val="000000"/>
          <w:sz w:val="24"/>
          <w:szCs w:val="24"/>
        </w:rPr>
        <w:t>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A2247" w:rsidRPr="005D7747" w:rsidRDefault="007D59A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9-х классов – «Калейдоскоп бесценных знаний» (стендовая сессия)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апрель;</w:t>
      </w:r>
    </w:p>
    <w:p w:rsidR="005A2247" w:rsidRPr="005D7747" w:rsidRDefault="007D59A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10-х или 11-х классов – защита индивидуальных проектов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апрель.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1.9. Сроки проведения НПК директор </w:t>
      </w:r>
      <w:r w:rsidR="005D7747"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5D774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утверждает приказом, администрация вносит их в план работы школы.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НПК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цель – конкурсный смотр результатов учебно-исследовательской и проектной деятельности обучающихся, которую они проводили в течение года в разных областях предметных и </w:t>
      </w:r>
      <w:proofErr w:type="spellStart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знаний.</w:t>
      </w:r>
    </w:p>
    <w:p w:rsidR="005A2247" w:rsidRDefault="007D59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НПК:</w:t>
      </w:r>
    </w:p>
    <w:p w:rsidR="005A2247" w:rsidRDefault="007D59A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выявить одаренных обучающихся, склонных к исследовательской работе, оказать им всестороннюю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A2247" w:rsidRPr="005D7747" w:rsidRDefault="007D59A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повысить мотивацию обучающихся к образовательной деятельности, углубить их интересы в той или иной области научного знания;</w:t>
      </w:r>
    </w:p>
    <w:p w:rsidR="005A2247" w:rsidRPr="005D7747" w:rsidRDefault="007D59A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сформировать или укрепить коммуникативные связи между обучающимися, между обучающимися и педагогами в масштабах одной ОО и между ОО;</w:t>
      </w:r>
    </w:p>
    <w:p w:rsidR="005A2247" w:rsidRPr="005D7747" w:rsidRDefault="007D59A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продемонстрировать результаты учебно-исследовательской и проектной деятельности, интегрировать их в образовательное пространство ОО;</w:t>
      </w:r>
    </w:p>
    <w:p w:rsidR="005A2247" w:rsidRPr="005D7747" w:rsidRDefault="007D59A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популяризовать проектную деятельность как форму обучения.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Участники конференции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3.1. Участие в конференции для обучающихся 1–4-х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5–9-х классов является добровольным.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3.2. Для обучающихся 10–11-х классов участие в конференции является обязательным.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3.3. Обучающиеся 1–9-х классов могут представлять групповые и индивидуальные учебно-исследовательские и проектные работы.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3.4. Обучающиеся 10–11-х классов выполняют индивидуальный проект (учебное исследование или учебный проект)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под руководством учителя (</w:t>
      </w:r>
      <w:proofErr w:type="spellStart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) по выбранной теме в рамках одного или нескольких изучаемых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НПК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4.1. Общее руководство подготовкой и проведением конференции осуществляется оргкомитетом, утвержденным приказом директора школы.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состав оргкомитета входят директор школы, заместитель директора школы по учебно-воспитательной работе, председатель управляющего совета школы.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4.3. Оргкомитет решает вопросы организации и проведения школьного этапа конференции, формирует жюри, определяет форму проведения конференции, осуществляет общее руководство проведением конференции школьников, подводит итоги, награждает победителей.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К работе жюри привлекаются члены администрации школы, председатели МО учителей, педагоги школы, учащиеся 10–11-х классов, внешние эксперты.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4.4. Проектные работы, выступления учащихся готовятся под руководством руководителя (</w:t>
      </w:r>
      <w:proofErr w:type="spellStart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), которым может быть учитель-предметник, руководитель кружка, педагог дополнительного образования, родители, выпускники школы, студенты.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4.5. Для участия в конференции участники проходят электронную регистрацию и подают заявку на участие в НПК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на сайте школы по адресу </w:t>
      </w:r>
      <w:r>
        <w:rPr>
          <w:rFonts w:hAnsi="Times New Roman" w:cs="Times New Roman"/>
          <w:color w:val="000000"/>
          <w:sz w:val="24"/>
          <w:szCs w:val="24"/>
        </w:rPr>
        <w:t>school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ensk</w:t>
      </w:r>
      <w:proofErr w:type="spell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«Проектная деятельность», подразделе «Школьная научно-практическая конференция "В ответственности за будущее"» до 1 февраля текущего года.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4.6. Заявки подаются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чем за 5 дней до ее проведения. Работы предоставляются в оргкомитет в печатном и электронном виде. Мультимедийные презентации (в случае использования) – не позднее 1 дня до даты проведения конференции.</w:t>
      </w:r>
    </w:p>
    <w:p w:rsidR="005A2247" w:rsidRDefault="007D59A6">
      <w:pPr>
        <w:rPr>
          <w:rFonts w:hAnsi="Times New Roman" w:cs="Times New Roman"/>
          <w:color w:val="000000"/>
          <w:sz w:val="24"/>
          <w:szCs w:val="24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4.7. Экспертизу работ, предоставляемых на НПК, проводит экспертный совет, состоящий из компетентных научных руководителей.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НПК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должна быть:</w:t>
      </w:r>
    </w:p>
    <w:p w:rsidR="005A2247" w:rsidRDefault="007D59A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учебно-исследовательской или проектной;</w:t>
      </w:r>
    </w:p>
    <w:p w:rsidR="005A2247" w:rsidRDefault="007D59A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актуальной;</w:t>
      </w:r>
    </w:p>
    <w:p w:rsidR="005A2247" w:rsidRDefault="007D59A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 практическую значимость.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В работе должны быть следующие составляющие: 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5A2247" w:rsidRPr="005D7747" w:rsidRDefault="007D59A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определена цель в соответствии с заявленной темой и планируемым результатом;</w:t>
      </w:r>
    </w:p>
    <w:p w:rsidR="005A2247" w:rsidRPr="005D7747" w:rsidRDefault="007D59A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поставлены задачи и намечены пути их решения;</w:t>
      </w:r>
    </w:p>
    <w:p w:rsidR="005A2247" w:rsidRPr="005D7747" w:rsidRDefault="007D59A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представлен конечный продукт или пути решения проблемы.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4.8. Защита учебно-исследовательских и проектных работ обучающихся проводится по секциям:</w:t>
      </w:r>
    </w:p>
    <w:p w:rsidR="005A2247" w:rsidRDefault="007D59A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Царица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5A2247" w:rsidRPr="005D7747" w:rsidRDefault="007D59A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Естественные науки и современный мир (физика, химия, биология, астрономия);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A2247" w:rsidRDefault="007D59A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Географ (география, экология); </w:t>
      </w:r>
      <w:r>
        <w:rPr>
          <w:rFonts w:hAnsi="Times New Roman" w:cs="Times New Roman"/>
          <w:color w:val="000000"/>
          <w:sz w:val="24"/>
          <w:szCs w:val="24"/>
        </w:rPr>
        <w:t xml:space="preserve"> </w:t>
      </w:r>
    </w:p>
    <w:p w:rsidR="005A2247" w:rsidRPr="005D7747" w:rsidRDefault="007D59A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Социальный контекст (история, обществознание, право, экономика, краеведение, ОРКСЭ, </w:t>
      </w:r>
      <w:proofErr w:type="gramStart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ОДНКНР,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психология</w:t>
      </w:r>
      <w:proofErr w:type="gram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, философия); </w:t>
      </w:r>
      <w:r>
        <w:rPr>
          <w:rFonts w:hAnsi="Times New Roman" w:cs="Times New Roman"/>
          <w:color w:val="000000"/>
          <w:sz w:val="24"/>
          <w:szCs w:val="24"/>
        </w:rPr>
        <w:t>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A2247" w:rsidRPr="005D7747" w:rsidRDefault="007D59A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Любители словесности (русский язык и литература);</w:t>
      </w:r>
    </w:p>
    <w:p w:rsidR="005A2247" w:rsidRDefault="007D59A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Лингва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5A2247" w:rsidRPr="005D7747" w:rsidRDefault="007D59A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Программирование – зеркало разума (информатика и ИТ-технологии);</w:t>
      </w:r>
    </w:p>
    <w:p w:rsidR="005A2247" w:rsidRPr="005D7747" w:rsidRDefault="007D59A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Содружество (технология, ИЗО, музыка, физкультура, ОБЖ).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4.9. Секции формируются на основе заявок от участников НПК.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Проведение НПК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Мероприятие является открытым.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5.2. Работа НПК организуется по секциям. Количество и направление секций конференции зависит от представленных проектных и учебно-исследовательских работ участников.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5.3. Публичная защита проектных и учебно-исследовательских работ проводится в соответствии с регламентом:</w:t>
      </w:r>
    </w:p>
    <w:p w:rsidR="005A2247" w:rsidRPr="005D7747" w:rsidRDefault="007D59A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время представления работы составляет не более 10 минут;</w:t>
      </w:r>
    </w:p>
    <w:p w:rsidR="005A2247" w:rsidRPr="005D7747" w:rsidRDefault="007D59A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ответы на вопросы жюри и аудитории до 5 минут.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организует работу секции строго в соответствии с регламентом.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Стендовые доклады размещаются на 1-м этаже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школы для ознакомления и ними. В день проведения НПК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участникам предоставляется время для ответов на вопросы и пояснения любого текстового и иллюстративного материала стенда.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5.5. Защита проектов производится обучающимися самостоятельно, без участия руководителя работы.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5.6. Защита проводится в форме демонстрации материалов работы, краткого рассказа о содержании работы, ответов на вопросы членов жюри, оппонентов.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5.7. Для защиты проекта участнику создаются условия для расположения плакатов и других наглядных средств, компьютер для демонстрации презентации, видео- и аудиоматериалов к проекту.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5.8. При использовании презентации не допускается ее дословное воспроизведение на защите.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5.9. Учебно-исследовательские работы оцениваются по критериям оценивания учебно-исследовательских работ 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2). Проектные работы оцениваются по критериям оценивания проектных работ (приложение 3).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5.10. Результаты выполнения </w:t>
      </w:r>
      <w:proofErr w:type="gramStart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проектов</w:t>
      </w:r>
      <w:proofErr w:type="gram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10–11-х классов переводятся в отметку за индивидуальный проект, которая выставляется в журнал учета успеваемости и переносится в аттестат о среднем образовании. Шкала перевода в отметки – в приложении 4.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5.11. По окончании защиты члены жюри, оппоненты вправе задать вопросы по теме проектной работы и выступления.</w:t>
      </w:r>
    </w:p>
    <w:p w:rsidR="005A2247" w:rsidRDefault="007D59A6">
      <w:pPr>
        <w:rPr>
          <w:rFonts w:hAnsi="Times New Roman" w:cs="Times New Roman"/>
          <w:color w:val="000000"/>
          <w:sz w:val="24"/>
          <w:szCs w:val="24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5.12. По окончании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секций проводятся заседания экспертных групп, на которых выносят решение о присуждении призовых мест.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Жюри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присуждает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секции следующие места:</w:t>
      </w:r>
    </w:p>
    <w:p w:rsidR="005A2247" w:rsidRDefault="007D59A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победитель;</w:t>
      </w:r>
    </w:p>
    <w:p w:rsidR="005A2247" w:rsidRDefault="007D59A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призер;</w:t>
      </w:r>
    </w:p>
    <w:p w:rsidR="005A2247" w:rsidRDefault="007D59A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Число премируемых работ по каждой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секции 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жюри. Победители и призеры награждаются дипломами, участники – сертификатами, руководители получают сертификаты или благодарственные письма за подготовку школьников к участию в конференции.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5.14. Все решения экспертные группы протоколируют, подписывают. Протоколы утверждают председатели и секретари экспертных групп. Решения окончательные и не подлежат обсуждению после НПК.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Требования к содержанию и оформлению учебно-исследовательских и проектных работ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6.1. Требования к содержанию и оформлению учебно-исследовательских и проектных работ соответствуют общепринятым стандартам оформления научных исследований.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6.2. Работа, представленная на экспертизу, должна носить характер научного исследования, центром которого является актуальная проблема, имеющая практическую значимость.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6.3. Структура научной работы: титульный лист; оглавление; введение; основная часть; заключение; список источников и литературы (библиографический список); приложения.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6.4. На титульном листе должны быть представлены следующие данные: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6.5. В оглавление должны быть включены: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6.6. Введение должно включать в себя формулировку проблемы, отражать актуальность темы, определять цели и задачи, поставленные перед исполнителем работы, включать краткий обзор используемой литературы и источников, степень изученности данного вопроса,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описание хода исследования.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6.7. Основная часть должна содержать информацию, собранную и обработанную исследователем, а именно: описание основных рассматриваемых фактов, характеристику методов решения проблемы, сравнение уже существующих и предлагаемых методов решения, обоснование выбранного варианта решения (эффективность, точность, простота, наглядность, практическая значимость и т. д.). Основная часть делится на главы.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6.8. В заключении автор формулирует выводы и результаты, направления дальнейших исследований и предложения по возможному практическому применению результатов исследования.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6.9. В списке литературы автор(ы) указывает использованные публикации, издания и источники.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6.10. Информация о каждом издании должна быть оформлена в строгой последовательности: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6.11. Все издания должны быть пронумерованы и расположены в алфавитном порядке.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6.12. Доклад может содержать приложения с иллюстративным материалом (рисунки, схемы, карты, таблицы, фотографии и т. п.), который должен быть связан с основным содержанием.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6.13. Текст доклада печатается на стандартных страницах белой бумаги формата А4 (210 × 297 мм, горизонталь – 210 мм). Шрифт –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, размер – 12 </w:t>
      </w:r>
      <w:proofErr w:type="spellStart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пт</w:t>
      </w:r>
      <w:proofErr w:type="spellEnd"/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, межстрочный интервал – 1,5.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Поля: слева – 25 мм, справа – 10 мм, снизу и сверху – 20 мм.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Текст доклада – не более 10 страниц (не считая титульного листа и приложений).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6.14. Приложения должны быть пронумерованы и озаглавлены. В тексте доклада автор должен на них ссылаться.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>6.15. Доклад и приложения скрепляются вместе с титульным листом (рекомендуются скоросшиватели и пластиковые файлы).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6.16. Участник НПК предоставляет готовую работу в электронном виде по адресу </w:t>
      </w:r>
      <w:proofErr w:type="spellStart"/>
      <w:r w:rsidR="00B500C3">
        <w:rPr>
          <w:rFonts w:ascii="Helvetica" w:hAnsi="Helvetica"/>
          <w:color w:val="87898F"/>
          <w:sz w:val="20"/>
          <w:szCs w:val="20"/>
          <w:shd w:val="clear" w:color="auto" w:fill="FFFFFF"/>
        </w:rPr>
        <w:t>raisat</w:t>
      </w:r>
      <w:proofErr w:type="spellEnd"/>
      <w:r w:rsidR="00B500C3" w:rsidRPr="00B500C3">
        <w:rPr>
          <w:rFonts w:ascii="Helvetica" w:hAnsi="Helvetica"/>
          <w:color w:val="87898F"/>
          <w:sz w:val="20"/>
          <w:szCs w:val="20"/>
          <w:shd w:val="clear" w:color="auto" w:fill="FFFFFF"/>
          <w:lang w:val="ru-RU"/>
        </w:rPr>
        <w:t>_</w:t>
      </w:r>
      <w:proofErr w:type="spellStart"/>
      <w:r w:rsidR="00B500C3">
        <w:rPr>
          <w:rFonts w:ascii="Helvetica" w:hAnsi="Helvetica"/>
          <w:color w:val="87898F"/>
          <w:sz w:val="20"/>
          <w:szCs w:val="20"/>
          <w:shd w:val="clear" w:color="auto" w:fill="FFFFFF"/>
        </w:rPr>
        <w:t>magomedova</w:t>
      </w:r>
      <w:proofErr w:type="spellEnd"/>
      <w:r w:rsidR="00B500C3" w:rsidRPr="00B500C3">
        <w:rPr>
          <w:rFonts w:ascii="Helvetica" w:hAnsi="Helvetica"/>
          <w:color w:val="87898F"/>
          <w:sz w:val="20"/>
          <w:szCs w:val="20"/>
          <w:shd w:val="clear" w:color="auto" w:fill="FFFFFF"/>
          <w:lang w:val="ru-RU"/>
        </w:rPr>
        <w:t>_1966@</w:t>
      </w:r>
      <w:r w:rsidR="00B500C3">
        <w:rPr>
          <w:rFonts w:ascii="Helvetica" w:hAnsi="Helvetica"/>
          <w:color w:val="87898F"/>
          <w:sz w:val="20"/>
          <w:szCs w:val="20"/>
          <w:shd w:val="clear" w:color="auto" w:fill="FFFFFF"/>
        </w:rPr>
        <w:t>mail</w:t>
      </w:r>
      <w:r w:rsidR="00B500C3" w:rsidRPr="00B500C3">
        <w:rPr>
          <w:rFonts w:ascii="Helvetica" w:hAnsi="Helvetica"/>
          <w:color w:val="87898F"/>
          <w:sz w:val="20"/>
          <w:szCs w:val="20"/>
          <w:shd w:val="clear" w:color="auto" w:fill="FFFFFF"/>
          <w:lang w:val="ru-RU"/>
        </w:rPr>
        <w:t>.</w:t>
      </w:r>
      <w:bookmarkStart w:id="0" w:name="_GoBack"/>
      <w:bookmarkEnd w:id="0"/>
      <w:proofErr w:type="spellStart"/>
      <w:r w:rsidR="00B500C3" w:rsidRPr="00B500C3">
        <w:rPr>
          <w:rFonts w:ascii="Helvetica" w:hAnsi="Helvetica"/>
          <w:color w:val="87898F"/>
          <w:sz w:val="20"/>
          <w:szCs w:val="20"/>
          <w:shd w:val="clear" w:color="auto" w:fill="FFFFFF"/>
        </w:rPr>
        <w:t>ru</w:t>
      </w:r>
      <w:proofErr w:type="spellEnd"/>
      <w:r w:rsidRPr="00B500C3">
        <w:rPr>
          <w:rFonts w:hAnsi="Times New Roman" w:cs="Times New Roman"/>
          <w:color w:val="000000"/>
          <w:sz w:val="24"/>
          <w:szCs w:val="24"/>
          <w:lang w:val="ru-RU"/>
        </w:rPr>
        <w:t>; в печатном</w:t>
      </w: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t xml:space="preserve"> – по адресу школы на имя учителя, ответственного за проведение конференции (уточняющая информация будет заранее опубликована на сайте).</w:t>
      </w:r>
    </w:p>
    <w:p w:rsidR="005A2247" w:rsidRPr="005D7747" w:rsidRDefault="007D59A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1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 подготовки научно-практической конференции «В ответственности за будущее»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10"/>
        <w:gridCol w:w="1387"/>
        <w:gridCol w:w="7120"/>
      </w:tblGrid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 на этапе</w:t>
            </w:r>
          </w:p>
        </w:tc>
      </w:tr>
      <w:tr w:rsidR="005A2247" w:rsidRPr="00B500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тематики рефератов, исследований, проектов</w:t>
            </w:r>
          </w:p>
        </w:tc>
      </w:tr>
      <w:tr w:rsidR="005A2247" w:rsidRPr="00B500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обучающихся над рефератами, исследованиями, проектами. Индивидуальные консультации педагогов, руководителей работ. Оформление работ.</w:t>
            </w:r>
          </w:p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заявок координатору учебно-исследовательской работы учащихся.</w:t>
            </w:r>
          </w:p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участниками текстов исследовательских работ</w:t>
            </w:r>
          </w:p>
        </w:tc>
      </w:tr>
      <w:tr w:rsidR="005A2247" w:rsidRPr="00B500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работе на секциях НПК.</w:t>
            </w:r>
          </w:p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Торжественное открытие НПК. Работа секций. Подведение итогов. Пленарное заседание. Награждение.</w:t>
            </w:r>
          </w:p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лучших исследовательских работ к публикации в сборнике статей.</w:t>
            </w:r>
          </w:p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Обратная связь с участниками НПК для улучшения организации последующих конференций</w:t>
            </w:r>
          </w:p>
        </w:tc>
      </w:tr>
      <w:tr w:rsidR="005A2247" w:rsidRPr="00B500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247" w:rsidRPr="005D77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247" w:rsidRPr="005D77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247" w:rsidRPr="005D77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2247" w:rsidRPr="005D7747" w:rsidRDefault="007D59A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</w:p>
    <w:p w:rsidR="005A2247" w:rsidRPr="005D7747" w:rsidRDefault="007D59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оценивания учебно-исследовательской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5"/>
        <w:gridCol w:w="6134"/>
        <w:gridCol w:w="2485"/>
        <w:gridCol w:w="1383"/>
      </w:tblGrid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эксперта</w:t>
            </w:r>
          </w:p>
        </w:tc>
      </w:tr>
      <w:tr w:rsidR="005A22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Оформление работы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Титульный лист соответствует требованиям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форматирования (шрифт, отступ, межстрочный интервал)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Нумерация страниц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приложений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Оглавление включает заголовки всех разделов (глав, параграфов и 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 w:rsidRPr="00B500C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Научное обоснование учебно-исследовательской работы (введение)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 исследования (формулировка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исходя из противоречия)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Гипотеза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 w:rsidRPr="00B500C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Оценка реализации и результативности исследовательской работы (основная часть, заключение)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Теоретический анализ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Поэтапное описание практической части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результатов/выводов каждого этапа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Глубина исследования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собственных взглядов по проблеме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логики изложения материала, доступность для восприятия, уместность приложений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 результаты соответствуют поставленным задачам (отдельно по каждой)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Сформулированы выводы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Теоретическая/практическая значимость результатов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ИТОГО по пунктам 1–3 (максимально):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 Защита исследовательской работы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Композиционная целостность выступления (структура, содержание, полнота)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речи с элементами риторики (выразительность,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логичность, лаконичность)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быстро ориентироваться в материале, 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временных рамок (не более 10 минут, включая ответы на вопросы членов жюри)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иллюстрирующих материалов (в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компьютерной презентации)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по пункту 4 (максимально)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ВСЕГО (максимально)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2247" w:rsidRDefault="007D59A6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</w:t>
      </w:r>
    </w:p>
    <w:p w:rsidR="005A2247" w:rsidRDefault="007D59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Критерии оценивания проектной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6417"/>
        <w:gridCol w:w="2317"/>
        <w:gridCol w:w="1313"/>
      </w:tblGrid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эксперта</w:t>
            </w:r>
          </w:p>
        </w:tc>
      </w:tr>
      <w:tr w:rsidR="005A22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Оформление паспорта проекта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паспорта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этапов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результата (продукта) на каждом этапе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 w:rsidRPr="00B500C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Научное обоснование проектной работы (оформление проектной работы)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Теоретический анализ проблемы и прототипов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Поэтапное описание технологии изготовления продукта (изделия). Разработка конструкторской документации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Экологическая оценка продукта (изделия) и технологии его изготовления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Сформулированы выводы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Новизна проекта – продемонстрированы оригинальные подходы к решению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 w:rsidRPr="00B500C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продукта (изделия) проектной деятельности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Полученный продукт (изделие) соответствует поставленным </w:t>
            </w: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цели и задачам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Трудоемкость создания продукта (изделия)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продукта (изделия)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Эстетическая (дизайнерская) оценка продукта (изделия)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Творческий подход к созданию продукта (изделия)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Эксплуатационность</w:t>
            </w:r>
            <w:proofErr w:type="spellEnd"/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(удобство и безопасность использования)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Практическая/социальная значимость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Бизнес-составляющая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Экономическая составляющая – произведен расчет стоимости работ по созданию прототипа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по пунктам 1–4 (максимально):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Защита исследовательской работы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Композиционная целостность выступления (структура, содержание, полнота)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речи с элементами риторики (выразительность, логичность, лаконичность)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быстро ориентироваться в материале, 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временных рамок (не более 10 минут, включая ответы на вопросы членов жюри)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иллюстрирующих материалов (в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компьютерной презентации)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по пункту 5 (максимально)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2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(максимально)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5A2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2247" w:rsidRDefault="007D59A6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4</w:t>
      </w:r>
    </w:p>
    <w:p w:rsidR="005A2247" w:rsidRPr="005D7747" w:rsidRDefault="007D59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Шкала перевода результатов в отметку за индивидуальный проект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10–11-х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77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0"/>
        <w:gridCol w:w="1746"/>
        <w:gridCol w:w="3912"/>
        <w:gridCol w:w="2779"/>
      </w:tblGrid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баллов по результатам защиты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 экспертной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за индивидуальный проект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48–60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80–100%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Проект/учебное исследование выполнено полностью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36–47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60–79%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Проект/учебное исследование выполнен с незначительными замечаниями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  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24–35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40–59%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Проект/учебное исследование выполнено с существенными замечаниями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удовлетворительно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A2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 и ниже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39% и ниже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Pr="005D7747" w:rsidRDefault="007D59A6">
            <w:pPr>
              <w:rPr>
                <w:lang w:val="ru-RU"/>
              </w:rPr>
            </w:pPr>
            <w:r w:rsidRPr="005D7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Проект/учебное исследование не выполнено в соответствии с требованиями, планируемый результат не достигнут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247" w:rsidRDefault="007D59A6"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неудовлетворительно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7D59A6" w:rsidRDefault="007D59A6"/>
    <w:sectPr w:rsidR="007D59A6" w:rsidSect="00B500C3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12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66F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473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903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343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85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742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81B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337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A2247"/>
    <w:rsid w:val="005D7747"/>
    <w:rsid w:val="00653AF6"/>
    <w:rsid w:val="007D59A6"/>
    <w:rsid w:val="00B500C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4C89"/>
  <w15:docId w15:val="{A23E46BC-08BE-4C28-8F7E-14038C1E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2604</Words>
  <Characters>14846</Characters>
  <Application>Microsoft Office Word</Application>
  <DocSecurity>0</DocSecurity>
  <Lines>123</Lines>
  <Paragraphs>34</Paragraphs>
  <ScaleCrop>false</ScaleCrop>
  <Company/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2023-11-07T18:58:00Z</dcterms:modified>
</cp:coreProperties>
</file>