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26" w:rsidRDefault="00313526" w:rsidP="00313526">
      <w:pPr>
        <w:spacing w:after="0"/>
        <w:jc w:val="center"/>
        <w:rPr>
          <w:rFonts w:ascii="Arial" w:hAnsi="Arial" w:cs="Arial"/>
          <w:color w:val="000000"/>
          <w:kern w:val="36"/>
          <w:sz w:val="30"/>
          <w:szCs w:val="30"/>
        </w:rPr>
      </w:pPr>
      <w:r>
        <w:rPr>
          <w:rFonts w:eastAsiaTheme="minorHAnsi"/>
          <w:b/>
          <w:color w:val="000000"/>
          <w:lang w:eastAsia="en-US"/>
        </w:rPr>
        <w:t>Муниципальное казенное общеобразовательное учреждение</w:t>
      </w:r>
    </w:p>
    <w:p w:rsidR="00313526" w:rsidRDefault="00313526" w:rsidP="00313526">
      <w:pPr>
        <w:jc w:val="center"/>
        <w:rPr>
          <w:rFonts w:ascii="Times New Roman" w:eastAsiaTheme="minorHAnsi" w:hAnsi="Times New Roman"/>
          <w:b/>
          <w:lang w:eastAsia="en-US"/>
        </w:rPr>
      </w:pPr>
      <w:r>
        <w:rPr>
          <w:rFonts w:eastAsiaTheme="minorHAnsi"/>
          <w:b/>
          <w:color w:val="000000"/>
          <w:lang w:eastAsia="en-US"/>
        </w:rPr>
        <w:t>«Хуцеевская средняя общеобразовательная школа» Кизлярского района РД</w:t>
      </w:r>
    </w:p>
    <w:p w:rsidR="00313526" w:rsidRDefault="00313526" w:rsidP="00313526">
      <w:pPr>
        <w:tabs>
          <w:tab w:val="left" w:pos="1386"/>
        </w:tabs>
        <w:rPr>
          <w:rFonts w:eastAsiaTheme="minorHAnsi"/>
          <w:b/>
          <w:lang w:eastAsia="en-US"/>
        </w:rPr>
      </w:pPr>
      <w:r>
        <w:rPr>
          <w:rFonts w:eastAsiaTheme="minorHAnsi"/>
          <w:lang w:eastAsia="en-US"/>
        </w:rPr>
        <w:tab/>
      </w:r>
      <w:r>
        <w:rPr>
          <w:rFonts w:eastAsiaTheme="minorHAnsi"/>
          <w:b/>
          <w:lang w:eastAsia="en-US"/>
        </w:rPr>
        <w:t>_________________________________________________________________</w:t>
      </w:r>
    </w:p>
    <w:p w:rsidR="00313526" w:rsidRDefault="00313526" w:rsidP="00313526">
      <w:pPr>
        <w:jc w:val="center"/>
        <w:rPr>
          <w:rFonts w:eastAsiaTheme="minorHAnsi"/>
          <w:b/>
          <w:lang w:eastAsia="en-US"/>
        </w:rPr>
      </w:pPr>
      <w:r>
        <w:rPr>
          <w:rFonts w:eastAsiaTheme="minorHAnsi"/>
          <w:b/>
          <w:lang w:eastAsia="en-US"/>
        </w:rPr>
        <w:t xml:space="preserve">РД, Кизлярский район, с. </w:t>
      </w:r>
      <w:proofErr w:type="spellStart"/>
      <w:r>
        <w:rPr>
          <w:rFonts w:eastAsiaTheme="minorHAnsi"/>
          <w:b/>
          <w:lang w:eastAsia="en-US"/>
        </w:rPr>
        <w:t>Хуцеевка</w:t>
      </w:r>
      <w:proofErr w:type="spellEnd"/>
      <w:r>
        <w:rPr>
          <w:rFonts w:eastAsiaTheme="minorHAnsi"/>
          <w:b/>
          <w:lang w:eastAsia="en-US"/>
        </w:rPr>
        <w:t>, ул. Школьная 1, 369804</w:t>
      </w:r>
    </w:p>
    <w:p w:rsidR="00313526" w:rsidRDefault="00313526" w:rsidP="00313526">
      <w:pPr>
        <w:rPr>
          <w:rFonts w:eastAsiaTheme="minorHAnsi"/>
          <w:lang w:eastAsia="en-US"/>
        </w:rPr>
      </w:pPr>
    </w:p>
    <w:tbl>
      <w:tblPr>
        <w:tblW w:w="0" w:type="auto"/>
        <w:tblLook w:val="04A0" w:firstRow="1" w:lastRow="0" w:firstColumn="1" w:lastColumn="0" w:noHBand="0" w:noVBand="1"/>
      </w:tblPr>
      <w:tblGrid>
        <w:gridCol w:w="3686"/>
        <w:gridCol w:w="3685"/>
        <w:gridCol w:w="3226"/>
      </w:tblGrid>
      <w:tr w:rsidR="00313526" w:rsidTr="00313526">
        <w:tc>
          <w:tcPr>
            <w:tcW w:w="3686" w:type="dxa"/>
            <w:hideMark/>
          </w:tcPr>
          <w:p w:rsidR="00313526" w:rsidRDefault="00313526">
            <w:pPr>
              <w:rPr>
                <w:rFonts w:eastAsiaTheme="minorHAnsi"/>
                <w:b/>
                <w:sz w:val="24"/>
                <w:szCs w:val="24"/>
                <w:lang w:eastAsia="en-US"/>
              </w:rPr>
            </w:pPr>
            <w:r>
              <w:rPr>
                <w:rFonts w:eastAsiaTheme="minorHAnsi"/>
                <w:b/>
                <w:lang w:eastAsia="en-US"/>
              </w:rPr>
              <w:t>СОГЛАСОВАНО</w:t>
            </w:r>
          </w:p>
          <w:p w:rsidR="00313526" w:rsidRDefault="00313526">
            <w:pPr>
              <w:rPr>
                <w:rFonts w:eastAsiaTheme="minorHAnsi"/>
                <w:b/>
                <w:sz w:val="24"/>
                <w:szCs w:val="24"/>
                <w:lang w:eastAsia="en-US"/>
              </w:rPr>
            </w:pPr>
            <w:r>
              <w:rPr>
                <w:rFonts w:eastAsiaTheme="minorHAnsi"/>
                <w:b/>
                <w:lang w:eastAsia="en-US"/>
              </w:rPr>
              <w:t>Председатель профсоюзного комитета МКОУ «Хуцеевская СОШ»</w:t>
            </w:r>
          </w:p>
          <w:p w:rsidR="00313526" w:rsidRDefault="00313526">
            <w:pPr>
              <w:rPr>
                <w:rFonts w:eastAsiaTheme="minorHAnsi"/>
                <w:b/>
                <w:sz w:val="24"/>
                <w:szCs w:val="24"/>
                <w:lang w:eastAsia="en-US"/>
              </w:rPr>
            </w:pPr>
            <w:r>
              <w:rPr>
                <w:rFonts w:eastAsiaTheme="minorHAnsi"/>
                <w:b/>
                <w:lang w:eastAsia="en-US"/>
              </w:rPr>
              <w:t>____________Шуайбов Ш.Х.</w:t>
            </w:r>
          </w:p>
          <w:p w:rsidR="00313526" w:rsidRDefault="00313526">
            <w:pPr>
              <w:rPr>
                <w:rFonts w:eastAsiaTheme="minorHAnsi"/>
                <w:b/>
                <w:sz w:val="24"/>
                <w:szCs w:val="24"/>
                <w:lang w:eastAsia="en-US"/>
              </w:rPr>
            </w:pPr>
            <w:r>
              <w:rPr>
                <w:rFonts w:eastAsiaTheme="minorHAnsi"/>
                <w:b/>
                <w:lang w:eastAsia="en-US"/>
              </w:rPr>
              <w:t>__ ________________ 2019г.</w:t>
            </w:r>
          </w:p>
        </w:tc>
        <w:tc>
          <w:tcPr>
            <w:tcW w:w="3685" w:type="dxa"/>
            <w:hideMark/>
          </w:tcPr>
          <w:p w:rsidR="00313526" w:rsidRDefault="00313526">
            <w:pPr>
              <w:rPr>
                <w:rFonts w:eastAsiaTheme="minorHAnsi"/>
                <w:b/>
                <w:sz w:val="24"/>
                <w:szCs w:val="24"/>
                <w:lang w:eastAsia="en-US"/>
              </w:rPr>
            </w:pPr>
            <w:r>
              <w:rPr>
                <w:rFonts w:eastAsiaTheme="minorHAnsi"/>
                <w:b/>
                <w:lang w:eastAsia="en-US"/>
              </w:rPr>
              <w:t xml:space="preserve">ПРИНЯТО </w:t>
            </w:r>
          </w:p>
          <w:p w:rsidR="00313526" w:rsidRDefault="00313526">
            <w:pPr>
              <w:rPr>
                <w:rFonts w:eastAsiaTheme="minorHAnsi"/>
                <w:b/>
                <w:sz w:val="24"/>
                <w:szCs w:val="24"/>
                <w:lang w:eastAsia="en-US"/>
              </w:rPr>
            </w:pPr>
            <w:r>
              <w:rPr>
                <w:rFonts w:eastAsiaTheme="minorHAnsi"/>
                <w:b/>
                <w:lang w:eastAsia="en-US"/>
              </w:rPr>
              <w:t>Принято педагогическим советом МКОУ «Хуцеевская СОШ»</w:t>
            </w:r>
          </w:p>
          <w:p w:rsidR="00313526" w:rsidRDefault="00313526">
            <w:pPr>
              <w:rPr>
                <w:rFonts w:eastAsiaTheme="minorHAnsi"/>
                <w:b/>
                <w:sz w:val="24"/>
                <w:szCs w:val="24"/>
                <w:lang w:eastAsia="en-US"/>
              </w:rPr>
            </w:pPr>
            <w:r>
              <w:rPr>
                <w:rFonts w:eastAsiaTheme="minorHAnsi"/>
                <w:b/>
                <w:lang w:eastAsia="en-US"/>
              </w:rPr>
              <w:t>Протокол №   2   от 11.11.2019г</w:t>
            </w:r>
          </w:p>
        </w:tc>
        <w:tc>
          <w:tcPr>
            <w:tcW w:w="3226" w:type="dxa"/>
            <w:hideMark/>
          </w:tcPr>
          <w:p w:rsidR="00313526" w:rsidRDefault="00313526">
            <w:pPr>
              <w:rPr>
                <w:rFonts w:eastAsiaTheme="minorHAnsi"/>
                <w:b/>
                <w:sz w:val="24"/>
                <w:szCs w:val="24"/>
                <w:lang w:eastAsia="en-US"/>
              </w:rPr>
            </w:pPr>
            <w:r>
              <w:rPr>
                <w:rFonts w:eastAsiaTheme="minorHAnsi"/>
                <w:b/>
                <w:lang w:eastAsia="en-US"/>
              </w:rPr>
              <w:t xml:space="preserve">УТВЕРЖДЕНО </w:t>
            </w:r>
          </w:p>
          <w:p w:rsidR="00313526" w:rsidRDefault="00313526">
            <w:pPr>
              <w:rPr>
                <w:rFonts w:eastAsiaTheme="minorHAnsi"/>
                <w:b/>
                <w:sz w:val="24"/>
                <w:szCs w:val="24"/>
                <w:lang w:eastAsia="en-US"/>
              </w:rPr>
            </w:pPr>
            <w:r>
              <w:rPr>
                <w:rFonts w:eastAsiaTheme="minorHAnsi"/>
                <w:b/>
                <w:lang w:eastAsia="en-US"/>
              </w:rPr>
              <w:t>Приказом МКОУ «Хуцеевская СОШ»</w:t>
            </w:r>
          </w:p>
          <w:p w:rsidR="00313526" w:rsidRDefault="00313526">
            <w:pPr>
              <w:rPr>
                <w:rFonts w:eastAsiaTheme="minorHAnsi"/>
                <w:b/>
                <w:sz w:val="24"/>
                <w:szCs w:val="24"/>
                <w:lang w:eastAsia="en-US"/>
              </w:rPr>
            </w:pPr>
            <w:bookmarkStart w:id="0" w:name="_Hlk11018377"/>
            <w:r>
              <w:rPr>
                <w:rFonts w:eastAsiaTheme="minorHAnsi"/>
                <w:b/>
                <w:lang w:eastAsia="en-US"/>
              </w:rPr>
              <w:t>№ 141 от 12.11. 2019г</w:t>
            </w:r>
            <w:bookmarkEnd w:id="0"/>
          </w:p>
        </w:tc>
      </w:tr>
    </w:tbl>
    <w:p w:rsidR="00982A83" w:rsidRDefault="00982A83" w:rsidP="00982A83">
      <w:pPr>
        <w:widowControl w:val="0"/>
        <w:autoSpaceDE w:val="0"/>
        <w:autoSpaceDN w:val="0"/>
        <w:adjustRightInd w:val="0"/>
        <w:spacing w:after="0" w:line="240" w:lineRule="auto"/>
        <w:jc w:val="center"/>
        <w:rPr>
          <w:rFonts w:ascii="Arial" w:hAnsi="Arial" w:cs="Arial"/>
          <w:sz w:val="16"/>
          <w:szCs w:val="16"/>
        </w:rPr>
      </w:pPr>
    </w:p>
    <w:p w:rsidR="00982A83" w:rsidRDefault="00982A83" w:rsidP="00982A83">
      <w:pPr>
        <w:widowControl w:val="0"/>
        <w:autoSpaceDE w:val="0"/>
        <w:autoSpaceDN w:val="0"/>
        <w:adjustRightInd w:val="0"/>
        <w:spacing w:after="0"/>
        <w:jc w:val="center"/>
        <w:rPr>
          <w:rFonts w:ascii="Arial" w:hAnsi="Arial" w:cs="Arial"/>
          <w:sz w:val="20"/>
          <w:szCs w:val="20"/>
        </w:rPr>
      </w:pPr>
    </w:p>
    <w:p w:rsidR="00982A83" w:rsidRDefault="00982A83" w:rsidP="00982A83">
      <w:pPr>
        <w:pStyle w:val="ConsPlusNormal"/>
        <w:spacing w:line="276" w:lineRule="auto"/>
        <w:ind w:left="720"/>
        <w:rPr>
          <w:b/>
        </w:rPr>
      </w:pPr>
      <w:bookmarkStart w:id="1" w:name="Par28"/>
      <w:bookmarkEnd w:id="1"/>
    </w:p>
    <w:p w:rsidR="00194D14" w:rsidRDefault="00194D14" w:rsidP="00982A83">
      <w:pPr>
        <w:spacing w:after="0"/>
        <w:ind w:firstLine="567"/>
        <w:jc w:val="both"/>
        <w:rPr>
          <w:rFonts w:ascii="Arial" w:hAnsi="Arial" w:cs="Arial"/>
          <w:sz w:val="20"/>
          <w:szCs w:val="20"/>
        </w:rPr>
      </w:pPr>
    </w:p>
    <w:p w:rsidR="00194D14" w:rsidRDefault="00194D14" w:rsidP="00194D14">
      <w:pPr>
        <w:pStyle w:val="ConsPlusNormal"/>
        <w:spacing w:line="276" w:lineRule="auto"/>
        <w:ind w:left="360"/>
        <w:jc w:val="center"/>
        <w:rPr>
          <w:b/>
        </w:rPr>
      </w:pPr>
    </w:p>
    <w:p w:rsidR="00F25E3E" w:rsidRDefault="00F25E3E" w:rsidP="00194D14">
      <w:pPr>
        <w:pStyle w:val="ConsPlusNormal"/>
        <w:spacing w:line="276" w:lineRule="auto"/>
        <w:ind w:left="360"/>
        <w:jc w:val="center"/>
        <w:rPr>
          <w:b/>
        </w:rPr>
      </w:pPr>
    </w:p>
    <w:p w:rsidR="00F25E3E" w:rsidRDefault="00F25E3E" w:rsidP="00194D14">
      <w:pPr>
        <w:pStyle w:val="ConsPlusNormal"/>
        <w:spacing w:line="276" w:lineRule="auto"/>
        <w:ind w:left="360"/>
        <w:jc w:val="center"/>
        <w:rPr>
          <w:b/>
        </w:rPr>
      </w:pPr>
    </w:p>
    <w:p w:rsidR="00F25E3E" w:rsidRDefault="00F25E3E" w:rsidP="00194D14">
      <w:pPr>
        <w:pStyle w:val="ConsPlusNormal"/>
        <w:spacing w:line="276" w:lineRule="auto"/>
        <w:ind w:left="360"/>
        <w:jc w:val="center"/>
        <w:rPr>
          <w:b/>
        </w:rPr>
      </w:pPr>
    </w:p>
    <w:p w:rsidR="00F25E3E" w:rsidRDefault="00F25E3E" w:rsidP="00194D14">
      <w:pPr>
        <w:pStyle w:val="ConsPlusNormal"/>
        <w:spacing w:line="276" w:lineRule="auto"/>
        <w:ind w:left="360"/>
        <w:jc w:val="center"/>
        <w:rPr>
          <w:b/>
        </w:rPr>
      </w:pPr>
    </w:p>
    <w:p w:rsidR="00F25E3E" w:rsidRDefault="00F25E3E" w:rsidP="00194D14">
      <w:pPr>
        <w:pStyle w:val="ConsPlusNormal"/>
        <w:spacing w:line="276" w:lineRule="auto"/>
        <w:ind w:left="360"/>
        <w:jc w:val="center"/>
        <w:rPr>
          <w:b/>
        </w:rPr>
      </w:pPr>
    </w:p>
    <w:p w:rsidR="00194D14" w:rsidRDefault="00194D14" w:rsidP="00194D14">
      <w:pPr>
        <w:pStyle w:val="ConsPlusNormal"/>
        <w:spacing w:line="276" w:lineRule="auto"/>
        <w:ind w:left="360"/>
        <w:jc w:val="center"/>
        <w:rPr>
          <w:b/>
        </w:rPr>
      </w:pPr>
    </w:p>
    <w:p w:rsidR="00194D14" w:rsidRDefault="00194D14" w:rsidP="00194D14">
      <w:pPr>
        <w:pStyle w:val="ConsPlusNormal"/>
        <w:spacing w:line="276" w:lineRule="auto"/>
        <w:ind w:left="360"/>
        <w:jc w:val="center"/>
        <w:rPr>
          <w:b/>
        </w:rPr>
      </w:pPr>
    </w:p>
    <w:p w:rsidR="00194D14" w:rsidRPr="00194D14" w:rsidRDefault="00194D14" w:rsidP="00194D14">
      <w:pPr>
        <w:pStyle w:val="ConsPlusNormal"/>
        <w:spacing w:line="276" w:lineRule="auto"/>
        <w:ind w:left="360"/>
        <w:jc w:val="center"/>
        <w:rPr>
          <w:rFonts w:ascii="Times New Roman" w:hAnsi="Times New Roman" w:cs="Times New Roman"/>
          <w:b/>
          <w:sz w:val="32"/>
          <w:szCs w:val="32"/>
          <w:lang w:eastAsia="en-US"/>
        </w:rPr>
      </w:pPr>
      <w:r w:rsidRPr="00194D14">
        <w:rPr>
          <w:rFonts w:ascii="Times New Roman" w:hAnsi="Times New Roman" w:cs="Times New Roman"/>
          <w:b/>
          <w:sz w:val="32"/>
          <w:szCs w:val="32"/>
          <w:lang w:eastAsia="en-US"/>
        </w:rPr>
        <w:t>Положение</w:t>
      </w:r>
    </w:p>
    <w:p w:rsidR="00194D14" w:rsidRPr="00194D14" w:rsidRDefault="00194D14" w:rsidP="00194D14">
      <w:pPr>
        <w:pStyle w:val="ConsPlusNormal"/>
        <w:spacing w:line="276" w:lineRule="auto"/>
        <w:ind w:left="360"/>
        <w:jc w:val="center"/>
        <w:rPr>
          <w:rFonts w:ascii="Times New Roman" w:hAnsi="Times New Roman" w:cs="Times New Roman"/>
          <w:b/>
          <w:sz w:val="32"/>
          <w:szCs w:val="32"/>
        </w:rPr>
      </w:pPr>
      <w:r w:rsidRPr="00194D14">
        <w:rPr>
          <w:rFonts w:ascii="Times New Roman" w:hAnsi="Times New Roman" w:cs="Times New Roman"/>
          <w:b/>
          <w:sz w:val="32"/>
          <w:szCs w:val="32"/>
        </w:rPr>
        <w:t xml:space="preserve"> о порядке использования печатей и штампов</w:t>
      </w:r>
    </w:p>
    <w:p w:rsidR="00194D14" w:rsidRDefault="00194D14" w:rsidP="00194D14">
      <w:pPr>
        <w:pStyle w:val="ConsPlusNormal"/>
        <w:spacing w:line="276" w:lineRule="auto"/>
        <w:rPr>
          <w:rFonts w:ascii="Times New Roman" w:hAnsi="Times New Roman" w:cs="Times New Roman"/>
          <w:b/>
          <w:sz w:val="32"/>
          <w:szCs w:val="32"/>
        </w:rPr>
      </w:pPr>
    </w:p>
    <w:p w:rsidR="00F25E3E" w:rsidRDefault="00F25E3E" w:rsidP="00F25E3E">
      <w:pPr>
        <w:pStyle w:val="ConsPlusNormal"/>
        <w:tabs>
          <w:tab w:val="left" w:pos="5730"/>
        </w:tabs>
        <w:spacing w:line="276" w:lineRule="auto"/>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rPr>
        <w:tab/>
        <w:t>№</w:t>
      </w:r>
      <w:r w:rsidR="00313526">
        <w:rPr>
          <w:rFonts w:ascii="Times New Roman" w:hAnsi="Times New Roman" w:cs="Times New Roman"/>
          <w:b/>
          <w:sz w:val="32"/>
          <w:szCs w:val="32"/>
        </w:rPr>
        <w:t>58</w:t>
      </w:r>
    </w:p>
    <w:p w:rsidR="00F25E3E" w:rsidRDefault="00F25E3E" w:rsidP="00194D14">
      <w:pPr>
        <w:pStyle w:val="ConsPlusNormal"/>
        <w:spacing w:line="276" w:lineRule="auto"/>
        <w:rPr>
          <w:rFonts w:ascii="Times New Roman" w:hAnsi="Times New Roman" w:cs="Times New Roman"/>
          <w:b/>
          <w:sz w:val="32"/>
          <w:szCs w:val="32"/>
        </w:rPr>
      </w:pPr>
      <w:bookmarkStart w:id="2" w:name="_GoBack"/>
      <w:bookmarkEnd w:id="2"/>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F25E3E" w:rsidRDefault="00F25E3E" w:rsidP="00194D14">
      <w:pPr>
        <w:pStyle w:val="ConsPlusNormal"/>
        <w:spacing w:line="276" w:lineRule="auto"/>
        <w:rPr>
          <w:rFonts w:ascii="Times New Roman" w:hAnsi="Times New Roman" w:cs="Times New Roman"/>
          <w:b/>
          <w:sz w:val="32"/>
          <w:szCs w:val="32"/>
        </w:rPr>
      </w:pPr>
    </w:p>
    <w:p w:rsidR="00194D14" w:rsidRDefault="00194D14" w:rsidP="00194D14">
      <w:pPr>
        <w:pStyle w:val="ConsPlusNormal"/>
        <w:spacing w:line="276" w:lineRule="auto"/>
        <w:rPr>
          <w:b/>
        </w:rPr>
      </w:pPr>
    </w:p>
    <w:p w:rsidR="00194D14" w:rsidRDefault="00194D14" w:rsidP="00194D14">
      <w:pPr>
        <w:pStyle w:val="ConsPlusNormal"/>
        <w:spacing w:line="276" w:lineRule="auto"/>
        <w:ind w:left="360"/>
        <w:jc w:val="center"/>
        <w:rPr>
          <w:b/>
        </w:rPr>
      </w:pPr>
      <w:r>
        <w:rPr>
          <w:b/>
        </w:rPr>
        <w:t>Общие положения</w:t>
      </w:r>
    </w:p>
    <w:p w:rsidR="00194D14" w:rsidRDefault="00194D14" w:rsidP="00194D14">
      <w:pPr>
        <w:spacing w:after="0"/>
        <w:ind w:firstLine="567"/>
        <w:jc w:val="center"/>
        <w:rPr>
          <w:rFonts w:ascii="Arial" w:hAnsi="Arial" w:cs="Arial"/>
          <w:sz w:val="20"/>
          <w:szCs w:val="20"/>
        </w:rPr>
      </w:pPr>
    </w:p>
    <w:p w:rsidR="00194D14" w:rsidRDefault="00194D14" w:rsidP="00982A83">
      <w:pPr>
        <w:spacing w:after="0"/>
        <w:ind w:firstLine="567"/>
        <w:jc w:val="both"/>
        <w:rPr>
          <w:rFonts w:ascii="Arial" w:hAnsi="Arial" w:cs="Arial"/>
          <w:sz w:val="20"/>
          <w:szCs w:val="20"/>
        </w:rPr>
      </w:pPr>
    </w:p>
    <w:p w:rsidR="00982A83" w:rsidRDefault="00982A83" w:rsidP="00982A83">
      <w:pPr>
        <w:spacing w:after="0"/>
        <w:ind w:firstLine="567"/>
        <w:jc w:val="both"/>
        <w:rPr>
          <w:rFonts w:ascii="Arial" w:hAnsi="Arial" w:cs="Arial"/>
          <w:sz w:val="20"/>
          <w:szCs w:val="20"/>
          <w:lang w:eastAsia="en-US"/>
        </w:rPr>
      </w:pPr>
      <w:r>
        <w:rPr>
          <w:rFonts w:ascii="Arial" w:hAnsi="Arial" w:cs="Arial"/>
          <w:sz w:val="20"/>
          <w:szCs w:val="20"/>
        </w:rPr>
        <w:t xml:space="preserve">1. </w:t>
      </w:r>
      <w:bookmarkStart w:id="3" w:name="_Hlk15505779"/>
      <w:r>
        <w:rPr>
          <w:rFonts w:ascii="Arial" w:hAnsi="Arial" w:cs="Arial"/>
          <w:sz w:val="20"/>
          <w:szCs w:val="20"/>
          <w:lang w:eastAsia="en-US"/>
        </w:rPr>
        <w:t>Положение</w:t>
      </w:r>
      <w:r>
        <w:rPr>
          <w:rFonts w:ascii="Arial" w:hAnsi="Arial" w:cs="Arial"/>
          <w:sz w:val="20"/>
          <w:szCs w:val="20"/>
        </w:rPr>
        <w:t xml:space="preserve"> о порядке использования печатей и штампов</w:t>
      </w:r>
      <w:bookmarkEnd w:id="3"/>
      <w:r>
        <w:rPr>
          <w:rFonts w:ascii="Arial" w:hAnsi="Arial" w:cs="Arial"/>
          <w:sz w:val="20"/>
          <w:szCs w:val="20"/>
        </w:rPr>
        <w:t xml:space="preserve"> в </w:t>
      </w:r>
      <w:r>
        <w:rPr>
          <w:rFonts w:ascii="Arial" w:hAnsi="Arial" w:cs="Arial"/>
          <w:sz w:val="20"/>
          <w:szCs w:val="20"/>
          <w:lang w:eastAsia="en-US"/>
        </w:rPr>
        <w:t xml:space="preserve">муниципальном </w:t>
      </w:r>
      <w:r w:rsidR="00F02B3C">
        <w:rPr>
          <w:rFonts w:ascii="Arial" w:hAnsi="Arial" w:cs="Arial"/>
          <w:sz w:val="20"/>
          <w:szCs w:val="20"/>
          <w:lang w:eastAsia="en-US"/>
        </w:rPr>
        <w:t>казенном</w:t>
      </w:r>
      <w:r w:rsidR="004315D7">
        <w:rPr>
          <w:rFonts w:ascii="Arial" w:hAnsi="Arial" w:cs="Arial"/>
          <w:sz w:val="20"/>
          <w:szCs w:val="20"/>
          <w:lang w:eastAsia="en-US"/>
        </w:rPr>
        <w:t xml:space="preserve"> </w:t>
      </w:r>
      <w:r>
        <w:rPr>
          <w:rFonts w:ascii="Arial" w:hAnsi="Arial" w:cs="Arial"/>
          <w:sz w:val="20"/>
          <w:szCs w:val="20"/>
          <w:lang w:eastAsia="en-US"/>
        </w:rPr>
        <w:t xml:space="preserve">общеобразовательном учреждении </w:t>
      </w:r>
      <w:r w:rsidR="004315D7">
        <w:rPr>
          <w:rFonts w:ascii="Arial" w:hAnsi="Arial" w:cs="Arial"/>
          <w:sz w:val="20"/>
          <w:szCs w:val="20"/>
          <w:lang w:eastAsia="en-US"/>
        </w:rPr>
        <w:t>«Хуцеевская СОШ»</w:t>
      </w:r>
      <w:r>
        <w:rPr>
          <w:rFonts w:ascii="Arial" w:hAnsi="Arial" w:cs="Arial"/>
          <w:sz w:val="20"/>
          <w:szCs w:val="20"/>
          <w:lang w:eastAsia="en-US"/>
        </w:rPr>
        <w:t xml:space="preserve"> (далее – Положение, Учреждение) </w:t>
      </w:r>
      <w:r>
        <w:rPr>
          <w:rFonts w:ascii="Arial" w:hAnsi="Arial" w:cs="Arial"/>
          <w:sz w:val="20"/>
          <w:szCs w:val="20"/>
        </w:rPr>
        <w:t xml:space="preserve">разработано в соответствии с Федеральным конституционным законом от 25 декабря </w:t>
      </w:r>
      <w:smartTag w:uri="urn:schemas-microsoft-com:office:smarttags" w:element="metricconverter">
        <w:smartTagPr>
          <w:attr w:name="ProductID" w:val="2000 г"/>
        </w:smartTagPr>
        <w:r>
          <w:rPr>
            <w:rFonts w:ascii="Arial" w:hAnsi="Arial" w:cs="Arial"/>
            <w:sz w:val="20"/>
            <w:szCs w:val="20"/>
          </w:rPr>
          <w:t>2000 г</w:t>
        </w:r>
      </w:smartTag>
      <w:r>
        <w:rPr>
          <w:rFonts w:ascii="Arial" w:hAnsi="Arial" w:cs="Arial"/>
          <w:sz w:val="20"/>
          <w:szCs w:val="20"/>
        </w:rPr>
        <w:t xml:space="preserve">. № 2-ФКЗ «О Государственном гербе Российской Федерации», Федеральным законом от 29.12.2012 № 273-ФЗ «Об образовании в Российской Федерации» и Уставом </w:t>
      </w:r>
      <w:r>
        <w:rPr>
          <w:rFonts w:ascii="Arial" w:hAnsi="Arial" w:cs="Arial"/>
          <w:sz w:val="20"/>
          <w:szCs w:val="20"/>
          <w:lang w:eastAsia="en-US"/>
        </w:rPr>
        <w:t>Учреждения.</w:t>
      </w:r>
    </w:p>
    <w:p w:rsidR="00982A83" w:rsidRDefault="00982A83" w:rsidP="00982A83">
      <w:pPr>
        <w:spacing w:after="0"/>
        <w:ind w:firstLine="567"/>
        <w:jc w:val="both"/>
        <w:rPr>
          <w:rFonts w:ascii="Arial" w:hAnsi="Arial" w:cs="Arial"/>
          <w:sz w:val="20"/>
          <w:szCs w:val="20"/>
        </w:rPr>
      </w:pPr>
      <w:r>
        <w:rPr>
          <w:rFonts w:ascii="Arial" w:hAnsi="Arial" w:cs="Arial"/>
          <w:sz w:val="20"/>
          <w:szCs w:val="20"/>
        </w:rPr>
        <w:t>2. В соответствии с пунктом 1.</w:t>
      </w:r>
      <w:r w:rsidR="00B56DD3">
        <w:rPr>
          <w:rFonts w:ascii="Arial" w:hAnsi="Arial" w:cs="Arial"/>
          <w:sz w:val="20"/>
          <w:szCs w:val="20"/>
        </w:rPr>
        <w:t>9</w:t>
      </w:r>
      <w:r>
        <w:rPr>
          <w:rFonts w:ascii="Arial" w:hAnsi="Arial" w:cs="Arial"/>
          <w:sz w:val="20"/>
          <w:szCs w:val="20"/>
        </w:rPr>
        <w:t xml:space="preserve">. Устава </w:t>
      </w:r>
      <w:r>
        <w:rPr>
          <w:rFonts w:ascii="Arial" w:hAnsi="Arial" w:cs="Arial"/>
          <w:sz w:val="20"/>
          <w:szCs w:val="20"/>
          <w:lang w:eastAsia="en-US"/>
        </w:rPr>
        <w:t xml:space="preserve">Учреждение </w:t>
      </w:r>
      <w:r>
        <w:rPr>
          <w:rFonts w:ascii="Arial" w:hAnsi="Arial" w:cs="Arial"/>
          <w:sz w:val="20"/>
          <w:szCs w:val="20"/>
        </w:rPr>
        <w:t>имеет печать с полным наименованием на русском языке, гербовую печать установленного образца, вывеску с наименованием Учреждения.</w:t>
      </w:r>
    </w:p>
    <w:p w:rsidR="00982A83" w:rsidRDefault="00982A83" w:rsidP="00982A83">
      <w:pPr>
        <w:spacing w:after="0"/>
        <w:ind w:firstLine="567"/>
        <w:jc w:val="both"/>
        <w:rPr>
          <w:rFonts w:ascii="Arial" w:hAnsi="Arial" w:cs="Arial"/>
          <w:sz w:val="20"/>
          <w:szCs w:val="20"/>
        </w:rPr>
      </w:pPr>
      <w:r>
        <w:rPr>
          <w:rFonts w:ascii="Arial" w:hAnsi="Arial" w:cs="Arial"/>
          <w:sz w:val="20"/>
          <w:szCs w:val="20"/>
        </w:rPr>
        <w:t>Учреждение может иметь бланки со своим наименованием, штампы, а также зарегистрированную в установленном порядке эмблему.</w:t>
      </w:r>
    </w:p>
    <w:p w:rsidR="00982A83" w:rsidRDefault="00982A83" w:rsidP="00982A83">
      <w:pPr>
        <w:spacing w:after="0"/>
        <w:ind w:firstLine="567"/>
        <w:jc w:val="both"/>
        <w:rPr>
          <w:rFonts w:ascii="Arial" w:hAnsi="Arial" w:cs="Arial"/>
          <w:sz w:val="20"/>
          <w:szCs w:val="20"/>
        </w:rPr>
      </w:pPr>
      <w:r>
        <w:rPr>
          <w:rFonts w:ascii="Arial" w:hAnsi="Arial" w:cs="Arial"/>
          <w:sz w:val="20"/>
          <w:szCs w:val="20"/>
        </w:rPr>
        <w:t xml:space="preserve">3.  </w:t>
      </w:r>
      <w:r>
        <w:rPr>
          <w:rFonts w:ascii="Arial" w:hAnsi="Arial" w:cs="Arial"/>
          <w:sz w:val="20"/>
          <w:szCs w:val="20"/>
          <w:lang w:eastAsia="en-US"/>
        </w:rPr>
        <w:t xml:space="preserve">Настоящее Положение </w:t>
      </w:r>
      <w:r>
        <w:rPr>
          <w:rFonts w:ascii="Arial" w:hAnsi="Arial" w:cs="Arial"/>
          <w:sz w:val="20"/>
          <w:szCs w:val="20"/>
        </w:rPr>
        <w:t>является локальным нормативным актом Учреждения и определяет общий порядок использования печатей и штампов в Учреждении.</w:t>
      </w:r>
    </w:p>
    <w:p w:rsidR="00982A83" w:rsidRDefault="00982A83" w:rsidP="00982A83">
      <w:pPr>
        <w:spacing w:after="0"/>
        <w:ind w:firstLine="567"/>
        <w:jc w:val="both"/>
        <w:rPr>
          <w:rFonts w:ascii="Arial" w:hAnsi="Arial" w:cs="Arial"/>
          <w:sz w:val="20"/>
          <w:szCs w:val="20"/>
        </w:rPr>
      </w:pPr>
      <w:r>
        <w:rPr>
          <w:rFonts w:ascii="Arial" w:hAnsi="Arial" w:cs="Arial"/>
          <w:sz w:val="20"/>
          <w:szCs w:val="20"/>
        </w:rPr>
        <w:t>4. В настоящем Положении используются следующие понятия:</w:t>
      </w:r>
    </w:p>
    <w:p w:rsidR="00982A83" w:rsidRDefault="00982A83" w:rsidP="00982A83">
      <w:pPr>
        <w:spacing w:after="0"/>
        <w:ind w:firstLine="567"/>
        <w:jc w:val="both"/>
        <w:rPr>
          <w:rFonts w:ascii="Arial" w:hAnsi="Arial" w:cs="Arial"/>
          <w:i/>
          <w:iCs/>
          <w:sz w:val="20"/>
          <w:szCs w:val="20"/>
        </w:rPr>
      </w:pPr>
      <w:r>
        <w:rPr>
          <w:rFonts w:ascii="Arial" w:hAnsi="Arial" w:cs="Arial"/>
          <w:sz w:val="20"/>
          <w:szCs w:val="20"/>
        </w:rPr>
        <w:t>Печать – вырезанная на твердом предмете матрица для проставления оттисков круглой формы, которая используется для дополнительного официального подтверждения уполномоченным лицом действительности изъявляемой им воли или другой информации, на которое установлен особый порядок изготовления, хранения и пользования;</w:t>
      </w:r>
      <w:r>
        <w:rPr>
          <w:rFonts w:ascii="Arial" w:hAnsi="Arial" w:cs="Arial"/>
          <w:i/>
          <w:iCs/>
          <w:sz w:val="20"/>
          <w:szCs w:val="20"/>
        </w:rPr>
        <w:t xml:space="preserve"> </w:t>
      </w:r>
    </w:p>
    <w:p w:rsidR="00982A83" w:rsidRDefault="00982A83" w:rsidP="00982A83">
      <w:pPr>
        <w:spacing w:after="0"/>
        <w:ind w:firstLine="567"/>
        <w:jc w:val="both"/>
        <w:rPr>
          <w:rFonts w:ascii="Arial" w:hAnsi="Arial" w:cs="Arial"/>
          <w:iCs/>
          <w:sz w:val="20"/>
          <w:szCs w:val="20"/>
        </w:rPr>
      </w:pPr>
      <w:r>
        <w:rPr>
          <w:rFonts w:ascii="Arial" w:hAnsi="Arial" w:cs="Arial"/>
          <w:sz w:val="20"/>
          <w:szCs w:val="20"/>
        </w:rPr>
        <w:t xml:space="preserve">Гербовая печать установленного образца – вырезанная на твердом предмете матрица для проставления оттисков круглой формы. </w:t>
      </w:r>
      <w:r>
        <w:rPr>
          <w:rFonts w:ascii="Arial" w:hAnsi="Arial" w:cs="Arial"/>
          <w:bCs/>
          <w:sz w:val="20"/>
          <w:szCs w:val="20"/>
        </w:rPr>
        <w:t>В центре печати изображается</w:t>
      </w:r>
      <w:r>
        <w:rPr>
          <w:rFonts w:ascii="Arial" w:hAnsi="Arial" w:cs="Arial"/>
          <w:b/>
          <w:bCs/>
          <w:sz w:val="20"/>
          <w:szCs w:val="20"/>
        </w:rPr>
        <w:t xml:space="preserve"> </w:t>
      </w:r>
      <w:r>
        <w:rPr>
          <w:rFonts w:ascii="Arial" w:hAnsi="Arial" w:cs="Arial"/>
          <w:bCs/>
          <w:sz w:val="20"/>
          <w:szCs w:val="20"/>
        </w:rPr>
        <w:t xml:space="preserve">герб </w:t>
      </w:r>
      <w:r w:rsidR="005E74EA">
        <w:rPr>
          <w:rFonts w:ascii="Arial" w:hAnsi="Arial" w:cs="Arial"/>
          <w:sz w:val="20"/>
          <w:szCs w:val="20"/>
        </w:rPr>
        <w:t>Дагестана</w:t>
      </w:r>
      <w:r>
        <w:rPr>
          <w:rFonts w:ascii="Arial" w:hAnsi="Arial" w:cs="Arial"/>
          <w:b/>
          <w:sz w:val="20"/>
          <w:szCs w:val="20"/>
        </w:rPr>
        <w:t xml:space="preserve">, </w:t>
      </w:r>
      <w:r>
        <w:rPr>
          <w:rFonts w:ascii="Arial" w:hAnsi="Arial" w:cs="Arial"/>
          <w:sz w:val="20"/>
          <w:szCs w:val="20"/>
        </w:rPr>
        <w:t xml:space="preserve">а по окружности наименование юридического лица, которое должно соответствовать наименованию, закрепленному в учредительных </w:t>
      </w:r>
      <w:proofErr w:type="gramStart"/>
      <w:r>
        <w:rPr>
          <w:rFonts w:ascii="Arial" w:hAnsi="Arial" w:cs="Arial"/>
          <w:sz w:val="20"/>
          <w:szCs w:val="20"/>
        </w:rPr>
        <w:t xml:space="preserve">документах;  </w:t>
      </w:r>
      <w:r>
        <w:rPr>
          <w:rFonts w:ascii="Arial" w:hAnsi="Arial" w:cs="Arial"/>
          <w:iCs/>
          <w:sz w:val="20"/>
          <w:szCs w:val="20"/>
        </w:rPr>
        <w:t>заверяет</w:t>
      </w:r>
      <w:proofErr w:type="gramEnd"/>
      <w:r>
        <w:rPr>
          <w:rFonts w:ascii="Arial" w:hAnsi="Arial" w:cs="Arial"/>
          <w:iCs/>
          <w:sz w:val="20"/>
          <w:szCs w:val="20"/>
        </w:rPr>
        <w:t xml:space="preserve"> подлинность подписи должностного лица на документах, требующих особого удостоверения подлинности.</w:t>
      </w:r>
    </w:p>
    <w:p w:rsidR="00982A83" w:rsidRDefault="00982A83" w:rsidP="00982A83">
      <w:pPr>
        <w:spacing w:after="0"/>
        <w:ind w:firstLine="567"/>
        <w:jc w:val="both"/>
        <w:rPr>
          <w:rStyle w:val="apple-converted-space"/>
        </w:rPr>
      </w:pPr>
      <w:r>
        <w:rPr>
          <w:rFonts w:ascii="Arial" w:hAnsi="Arial" w:cs="Arial"/>
          <w:sz w:val="20"/>
          <w:szCs w:val="20"/>
        </w:rPr>
        <w:t>Штамп – вид печати прямоугольной формы.</w:t>
      </w:r>
      <w:r>
        <w:rPr>
          <w:rStyle w:val="apple-converted-space"/>
          <w:rFonts w:ascii="Arial" w:hAnsi="Arial" w:cs="Arial"/>
          <w:sz w:val="20"/>
          <w:szCs w:val="20"/>
        </w:rPr>
        <w:t> </w:t>
      </w:r>
    </w:p>
    <w:p w:rsidR="00982A83" w:rsidRDefault="00982A83" w:rsidP="00982A83">
      <w:pPr>
        <w:spacing w:after="0"/>
        <w:ind w:firstLine="567"/>
        <w:jc w:val="both"/>
      </w:pPr>
      <w:r>
        <w:rPr>
          <w:rFonts w:ascii="Arial" w:hAnsi="Arial" w:cs="Arial"/>
          <w:iCs/>
          <w:sz w:val="20"/>
          <w:szCs w:val="20"/>
        </w:rPr>
        <w:t>5. Основное предназначение печати – заверение подлинности подписи должностного лица на документах,</w:t>
      </w:r>
      <w:r>
        <w:rPr>
          <w:rFonts w:ascii="Arial" w:hAnsi="Arial" w:cs="Arial"/>
          <w:sz w:val="20"/>
          <w:szCs w:val="20"/>
        </w:rPr>
        <w:t xml:space="preserve"> которые удостоверяют права лиц, фиксируют факты, связанные с финансовыми средствами, а также на иных документах, предусматривающих заверение подлинной подписи.</w:t>
      </w:r>
    </w:p>
    <w:p w:rsidR="00982A83" w:rsidRDefault="00982A83" w:rsidP="00982A83">
      <w:pPr>
        <w:spacing w:after="0"/>
        <w:ind w:firstLine="567"/>
        <w:jc w:val="both"/>
        <w:rPr>
          <w:rFonts w:ascii="Arial" w:hAnsi="Arial" w:cs="Arial"/>
          <w:sz w:val="20"/>
          <w:szCs w:val="20"/>
        </w:rPr>
      </w:pPr>
    </w:p>
    <w:p w:rsidR="00982A83" w:rsidRDefault="00982A83" w:rsidP="00982A83">
      <w:pPr>
        <w:numPr>
          <w:ilvl w:val="0"/>
          <w:numId w:val="1"/>
        </w:numPr>
        <w:spacing w:after="0"/>
        <w:jc w:val="center"/>
        <w:rPr>
          <w:rFonts w:ascii="Arial" w:hAnsi="Arial" w:cs="Arial"/>
          <w:b/>
          <w:sz w:val="20"/>
          <w:szCs w:val="20"/>
        </w:rPr>
      </w:pPr>
      <w:r>
        <w:rPr>
          <w:rFonts w:ascii="Arial" w:hAnsi="Arial" w:cs="Arial"/>
          <w:b/>
          <w:sz w:val="20"/>
          <w:szCs w:val="20"/>
        </w:rPr>
        <w:t xml:space="preserve">Перечень документов, на которых проставляется гербовая печать </w:t>
      </w:r>
    </w:p>
    <w:p w:rsidR="00982A83" w:rsidRDefault="00982A83" w:rsidP="00982A83">
      <w:pPr>
        <w:spacing w:after="0"/>
        <w:ind w:left="720"/>
        <w:jc w:val="center"/>
        <w:rPr>
          <w:rFonts w:ascii="Arial" w:hAnsi="Arial" w:cs="Arial"/>
          <w:b/>
          <w:sz w:val="20"/>
          <w:szCs w:val="20"/>
        </w:rPr>
      </w:pPr>
      <w:r>
        <w:rPr>
          <w:rFonts w:ascii="Arial" w:hAnsi="Arial" w:cs="Arial"/>
          <w:b/>
          <w:sz w:val="20"/>
          <w:szCs w:val="20"/>
        </w:rPr>
        <w:t>установленного образца</w:t>
      </w:r>
    </w:p>
    <w:p w:rsidR="00982A83" w:rsidRDefault="00982A83" w:rsidP="00982A83">
      <w:pPr>
        <w:spacing w:before="100" w:beforeAutospacing="1" w:after="100" w:afterAutospacing="1"/>
        <w:ind w:firstLine="360"/>
        <w:jc w:val="both"/>
        <w:rPr>
          <w:rFonts w:ascii="Arial" w:hAnsi="Arial" w:cs="Arial"/>
          <w:sz w:val="20"/>
          <w:szCs w:val="20"/>
        </w:rPr>
      </w:pPr>
      <w:r>
        <w:rPr>
          <w:rFonts w:ascii="Arial" w:hAnsi="Arial" w:cs="Arial"/>
          <w:sz w:val="20"/>
          <w:szCs w:val="20"/>
        </w:rPr>
        <w:t>6. Гербовая печать установленного образца в обязательном порядке должна заверять документы из следующего перечня:</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акты (выполненных работ, приемки оборудования, списания, экспертизы и др.);</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доверенности (на ведение дел в суде, на заключение договоров, на получение товарно-материальных ценностей и др.);</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договоры и соглашения (о сотрудничестве, хозяйственные, трудовые и др.);</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документы по кассовым и кредитным операциям, приходные ордера, поручения (банковские, пенсионные, платежные и др.), справка по заработной плате;</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копии документов, требующие особого удостоверения их подлинности;</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накладные (товарные, товарно-транспортные и др.);</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образцы оттисков печатей и подписей работников, имеющих право совершения финансово-хозяйственных операций;</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письма гарантийные;</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трудовые книжки (лицевая сторона);</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 xml:space="preserve">Устав; </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аттестаты;</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финансовые документы и отчеты, представляемые в финансовые, налоговые и статистические органы, фонды;</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представления и удостоверения о награждении, почетные звания;</w:t>
      </w:r>
    </w:p>
    <w:p w:rsidR="00982A83" w:rsidRDefault="00982A83" w:rsidP="00982A83">
      <w:pPr>
        <w:numPr>
          <w:ilvl w:val="0"/>
          <w:numId w:val="2"/>
        </w:numPr>
        <w:spacing w:before="100" w:beforeAutospacing="1" w:after="100" w:afterAutospacing="1"/>
        <w:jc w:val="both"/>
        <w:rPr>
          <w:rFonts w:ascii="Arial" w:hAnsi="Arial" w:cs="Arial"/>
          <w:sz w:val="20"/>
          <w:szCs w:val="20"/>
        </w:rPr>
      </w:pPr>
      <w:r>
        <w:rPr>
          <w:rFonts w:ascii="Arial" w:hAnsi="Arial" w:cs="Arial"/>
          <w:sz w:val="20"/>
          <w:szCs w:val="20"/>
        </w:rPr>
        <w:t>штатные расписания и изменения к ним.</w:t>
      </w:r>
    </w:p>
    <w:p w:rsidR="00982A83" w:rsidRDefault="00982A83" w:rsidP="00982A83">
      <w:pPr>
        <w:spacing w:before="100" w:beforeAutospacing="1" w:after="100" w:afterAutospacing="1"/>
        <w:ind w:firstLine="567"/>
        <w:jc w:val="both"/>
        <w:rPr>
          <w:rFonts w:ascii="Arial" w:hAnsi="Arial" w:cs="Arial"/>
          <w:sz w:val="20"/>
          <w:szCs w:val="20"/>
        </w:rPr>
      </w:pPr>
      <w:r>
        <w:rPr>
          <w:rFonts w:ascii="Arial" w:hAnsi="Arial" w:cs="Arial"/>
          <w:sz w:val="20"/>
          <w:szCs w:val="20"/>
        </w:rPr>
        <w:lastRenderedPageBreak/>
        <w:t>7.  Остальные документы, возникающие в период деятельности Учреждения,  заверяются  печатью, а именно:</w:t>
      </w:r>
    </w:p>
    <w:p w:rsidR="00982A83" w:rsidRDefault="00982A83" w:rsidP="00982A83">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локальные нормативные акты Учреждения;</w:t>
      </w:r>
    </w:p>
    <w:p w:rsidR="00982A83" w:rsidRDefault="00982A83" w:rsidP="00982A83">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информационные справки, письма,  отчеты и т.д.;</w:t>
      </w:r>
    </w:p>
    <w:p w:rsidR="00982A83" w:rsidRDefault="00982A83" w:rsidP="00982A83">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приказы Учреждения  по основной деятельности и  по личному составу, копии  приказов;</w:t>
      </w:r>
    </w:p>
    <w:p w:rsidR="00982A83" w:rsidRDefault="00982A83" w:rsidP="00982A83">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справки, выдаваемые  сотрудникам Учреждения, обучающимся;</w:t>
      </w:r>
    </w:p>
    <w:p w:rsidR="00982A83" w:rsidRDefault="00982A83" w:rsidP="00982A83">
      <w:pPr>
        <w:numPr>
          <w:ilvl w:val="0"/>
          <w:numId w:val="3"/>
        </w:numPr>
        <w:spacing w:before="100" w:beforeAutospacing="1" w:after="100" w:afterAutospacing="1"/>
        <w:jc w:val="both"/>
        <w:rPr>
          <w:rFonts w:ascii="Arial" w:hAnsi="Arial" w:cs="Arial"/>
          <w:sz w:val="20"/>
          <w:szCs w:val="20"/>
        </w:rPr>
      </w:pPr>
      <w:r>
        <w:rPr>
          <w:rFonts w:ascii="Arial" w:hAnsi="Arial" w:cs="Arial"/>
          <w:sz w:val="20"/>
          <w:szCs w:val="20"/>
        </w:rPr>
        <w:t xml:space="preserve">иные </w:t>
      </w:r>
      <w:proofErr w:type="gramStart"/>
      <w:r>
        <w:rPr>
          <w:rFonts w:ascii="Arial" w:hAnsi="Arial" w:cs="Arial"/>
          <w:sz w:val="20"/>
          <w:szCs w:val="20"/>
        </w:rPr>
        <w:t>документы..</w:t>
      </w:r>
      <w:proofErr w:type="gramEnd"/>
      <w:r>
        <w:rPr>
          <w:rFonts w:ascii="Arial" w:hAnsi="Arial" w:cs="Arial"/>
          <w:sz w:val="20"/>
          <w:szCs w:val="20"/>
        </w:rPr>
        <w:t xml:space="preserve"> </w:t>
      </w:r>
    </w:p>
    <w:p w:rsidR="00982A83" w:rsidRDefault="00982A83" w:rsidP="00982A83">
      <w:pPr>
        <w:numPr>
          <w:ilvl w:val="0"/>
          <w:numId w:val="1"/>
        </w:numPr>
        <w:spacing w:after="0"/>
        <w:jc w:val="center"/>
        <w:rPr>
          <w:rFonts w:ascii="Arial" w:hAnsi="Arial" w:cs="Arial"/>
          <w:b/>
          <w:sz w:val="20"/>
          <w:szCs w:val="20"/>
        </w:rPr>
      </w:pPr>
      <w:r>
        <w:rPr>
          <w:rFonts w:ascii="Arial" w:hAnsi="Arial" w:cs="Arial"/>
          <w:b/>
          <w:sz w:val="20"/>
          <w:szCs w:val="20"/>
        </w:rPr>
        <w:t>Хранение печатей</w:t>
      </w:r>
    </w:p>
    <w:p w:rsidR="00982A83" w:rsidRDefault="00982A83" w:rsidP="00982A83">
      <w:pPr>
        <w:spacing w:after="0"/>
        <w:ind w:firstLine="567"/>
        <w:jc w:val="both"/>
        <w:rPr>
          <w:rFonts w:ascii="Arial" w:hAnsi="Arial" w:cs="Arial"/>
          <w:sz w:val="20"/>
          <w:szCs w:val="20"/>
        </w:rPr>
      </w:pPr>
    </w:p>
    <w:p w:rsidR="00982A83" w:rsidRDefault="00982A83" w:rsidP="00982A83">
      <w:pPr>
        <w:spacing w:after="0"/>
        <w:ind w:firstLine="567"/>
        <w:jc w:val="both"/>
        <w:rPr>
          <w:rFonts w:ascii="Arial" w:hAnsi="Arial" w:cs="Arial"/>
          <w:sz w:val="20"/>
          <w:szCs w:val="20"/>
        </w:rPr>
      </w:pPr>
      <w:r>
        <w:rPr>
          <w:rFonts w:ascii="Arial" w:hAnsi="Arial" w:cs="Arial"/>
          <w:sz w:val="20"/>
          <w:szCs w:val="20"/>
        </w:rPr>
        <w:t>8. Печати  хранится у  директора Учреждения. Персональная ответственность за организацию сохранности печатей и воспроизведение оттиска строго по целевому назначению возлагается на директора Учреждения.</w:t>
      </w:r>
    </w:p>
    <w:p w:rsidR="00982A83" w:rsidRDefault="00982A83" w:rsidP="00982A83">
      <w:pPr>
        <w:spacing w:after="0"/>
        <w:ind w:firstLine="567"/>
        <w:jc w:val="both"/>
        <w:rPr>
          <w:rFonts w:ascii="Arial" w:hAnsi="Arial" w:cs="Arial"/>
          <w:sz w:val="20"/>
          <w:szCs w:val="20"/>
        </w:rPr>
      </w:pPr>
      <w:r>
        <w:rPr>
          <w:rFonts w:ascii="Arial" w:hAnsi="Arial" w:cs="Arial"/>
          <w:sz w:val="20"/>
          <w:szCs w:val="20"/>
        </w:rPr>
        <w:t>9.  Печати  хранится в надежно запираемом металлическом шкафу (сейфе) в помещении, недоступном для открытого входа посетителей.</w:t>
      </w:r>
    </w:p>
    <w:p w:rsidR="00982A83" w:rsidRDefault="00982A83" w:rsidP="00982A83">
      <w:pPr>
        <w:spacing w:after="0"/>
        <w:ind w:firstLine="567"/>
        <w:jc w:val="both"/>
        <w:rPr>
          <w:rFonts w:ascii="Arial" w:hAnsi="Arial" w:cs="Arial"/>
          <w:sz w:val="20"/>
          <w:szCs w:val="20"/>
        </w:rPr>
      </w:pPr>
      <w:r>
        <w:rPr>
          <w:rFonts w:ascii="Arial" w:hAnsi="Arial" w:cs="Arial"/>
          <w:sz w:val="20"/>
          <w:szCs w:val="20"/>
        </w:rPr>
        <w:t>10. О факте утери печатей незамедлительно ставится в известность учредитель, производится служебное расследование, материалы которого служат основанием для привлечения виновных к ответственности и списания с учета утраченной печати.</w:t>
      </w:r>
    </w:p>
    <w:p w:rsidR="00982A83" w:rsidRDefault="00982A83" w:rsidP="00982A83">
      <w:pPr>
        <w:spacing w:after="0"/>
        <w:ind w:firstLine="567"/>
        <w:jc w:val="both"/>
        <w:rPr>
          <w:rFonts w:ascii="Arial" w:hAnsi="Arial" w:cs="Arial"/>
          <w:sz w:val="20"/>
          <w:szCs w:val="20"/>
        </w:rPr>
      </w:pPr>
      <w:r>
        <w:rPr>
          <w:rFonts w:ascii="Arial" w:hAnsi="Arial" w:cs="Arial"/>
          <w:sz w:val="20"/>
          <w:szCs w:val="20"/>
        </w:rPr>
        <w:t>11. Замена печатей (уничтожение) производится по акту комиссией в составе не менее трех человек.</w:t>
      </w:r>
    </w:p>
    <w:p w:rsidR="00982A83" w:rsidRDefault="00982A83" w:rsidP="00982A83">
      <w:pPr>
        <w:pStyle w:val="ConsPlusNormal"/>
        <w:spacing w:line="276" w:lineRule="auto"/>
        <w:jc w:val="center"/>
        <w:rPr>
          <w:b/>
        </w:rPr>
      </w:pPr>
      <w:r>
        <w:br/>
      </w:r>
      <w:r>
        <w:rPr>
          <w:b/>
        </w:rPr>
        <w:t>4. Штампы, используемые Учреждением</w:t>
      </w:r>
    </w:p>
    <w:p w:rsidR="00982A83" w:rsidRDefault="00982A83" w:rsidP="00982A83">
      <w:pPr>
        <w:pStyle w:val="ConsPlusNormal"/>
        <w:spacing w:line="276" w:lineRule="auto"/>
        <w:ind w:firstLine="993"/>
        <w:jc w:val="both"/>
        <w:rPr>
          <w:rStyle w:val="apple-converted-space"/>
        </w:rPr>
      </w:pPr>
      <w:r>
        <w:br/>
        <w:t xml:space="preserve">         12. Штампы представляют собой реквизиты, участвующие в придании документу юридической силы и ускоряющие документооборот.</w:t>
      </w:r>
      <w:r>
        <w:rPr>
          <w:rStyle w:val="apple-converted-space"/>
        </w:rPr>
        <w:t> </w:t>
      </w:r>
    </w:p>
    <w:p w:rsidR="00982A83" w:rsidRDefault="00982A83" w:rsidP="00982A83">
      <w:pPr>
        <w:pStyle w:val="ConsPlusNormal"/>
        <w:spacing w:line="276" w:lineRule="auto"/>
        <w:ind w:firstLine="567"/>
        <w:jc w:val="both"/>
      </w:pPr>
      <w:r>
        <w:t>13. Угловой штамп используется в том случае, если в Учреждении отсутствуют типографские или “электронные” бланки. Угловой штамп может использоваться при краткосрочной переписке, выдаче текущих справок и т. п. В данном случае угловой штамп, изготовленный в соответствии с названными выше требованиями, придает документу официальный характер.</w:t>
      </w:r>
    </w:p>
    <w:p w:rsidR="00982A83" w:rsidRDefault="00982A83" w:rsidP="00982A83">
      <w:pPr>
        <w:pStyle w:val="ConsPlusNormal"/>
        <w:spacing w:line="276" w:lineRule="auto"/>
        <w:ind w:firstLine="567"/>
        <w:jc w:val="both"/>
        <w:rPr>
          <w:rStyle w:val="apple-converted-space"/>
        </w:rPr>
      </w:pPr>
      <w:r>
        <w:t>Изображение государственной символики в угловых штампах не допускается.</w:t>
      </w:r>
      <w:r>
        <w:rPr>
          <w:rStyle w:val="apple-converted-space"/>
        </w:rPr>
        <w:t> </w:t>
      </w:r>
    </w:p>
    <w:p w:rsidR="00982A83" w:rsidRDefault="00982A83" w:rsidP="00982A83">
      <w:pPr>
        <w:pStyle w:val="ConsPlusNormal"/>
        <w:spacing w:line="276" w:lineRule="auto"/>
        <w:ind w:firstLine="567"/>
        <w:jc w:val="both"/>
      </w:pPr>
      <w:r>
        <w:rPr>
          <w:rStyle w:val="apple-converted-space"/>
        </w:rPr>
        <w:t xml:space="preserve">14. </w:t>
      </w:r>
      <w:r>
        <w:t xml:space="preserve">Регистрационный штамп устанавливает ответственность Учреждения за документ, начало отсчета срока исполнения. </w:t>
      </w:r>
    </w:p>
    <w:p w:rsidR="00982A83" w:rsidRDefault="00982A83" w:rsidP="00982A83">
      <w:pPr>
        <w:pStyle w:val="ConsPlusNormal"/>
        <w:spacing w:line="276" w:lineRule="auto"/>
        <w:ind w:firstLine="567"/>
        <w:jc w:val="both"/>
        <w:rPr>
          <w:rStyle w:val="apple-converted-space"/>
        </w:rPr>
      </w:pPr>
      <w:r>
        <w:t>15. Штамп факсимильной подписи. Он может проставляться как подпись на документе, в т. ч. как подпись лица, свидетельствующая о том, что он ознакомлен, читал, согласен и т. д.</w:t>
      </w:r>
      <w:r>
        <w:rPr>
          <w:rStyle w:val="apple-converted-space"/>
        </w:rPr>
        <w:t> </w:t>
      </w:r>
    </w:p>
    <w:p w:rsidR="00982A83" w:rsidRDefault="00982A83" w:rsidP="00982A83">
      <w:pPr>
        <w:pStyle w:val="ConsPlusNormal"/>
        <w:spacing w:line="276" w:lineRule="auto"/>
        <w:ind w:firstLine="567"/>
        <w:jc w:val="both"/>
        <w:rPr>
          <w:rStyle w:val="apple-converted-space"/>
        </w:rPr>
      </w:pPr>
      <w:r>
        <w:t>Факсимиле относится к аналогу собственноручной подписи, под которой понимается персональный идентификатор, являющийся контрольным параметром правильности составления обязательных реквизитов документа и неизменности его содержания.</w:t>
      </w:r>
      <w:r>
        <w:rPr>
          <w:rStyle w:val="apple-converted-space"/>
        </w:rPr>
        <w:t> </w:t>
      </w:r>
    </w:p>
    <w:p w:rsidR="00982A83" w:rsidRDefault="00982A83" w:rsidP="00982A83">
      <w:pPr>
        <w:pStyle w:val="ConsPlusNormal"/>
        <w:spacing w:line="276" w:lineRule="auto"/>
        <w:ind w:firstLine="567"/>
        <w:jc w:val="both"/>
        <w:rPr>
          <w:rStyle w:val="apple-converted-space"/>
        </w:rPr>
      </w:pPr>
      <w:r>
        <w:t>В соответствии со ст. 160 ГК РФ использование факсимильного воспроизведения подписи с помощью средств механического копирования, т. е. в виде штампа, допускается только при наличии соответствующего нормативного акта или соглашения сторон.</w:t>
      </w:r>
      <w:r>
        <w:rPr>
          <w:rStyle w:val="apple-converted-space"/>
        </w:rPr>
        <w:t> </w:t>
      </w:r>
    </w:p>
    <w:p w:rsidR="00982A83" w:rsidRDefault="00982A83" w:rsidP="00982A83">
      <w:pPr>
        <w:pStyle w:val="ConsPlusNormal"/>
        <w:spacing w:line="276" w:lineRule="auto"/>
        <w:ind w:firstLine="567"/>
        <w:jc w:val="both"/>
      </w:pPr>
      <w:r>
        <w:t xml:space="preserve">16. Штампы с факсимильным воспроизведением подписи директора Учреждения разрешается при необходимости использовать на копиях подписанных в установленном порядке документов. Использование факсимиле при оформлении подлинников документов запрещается. </w:t>
      </w:r>
    </w:p>
    <w:p w:rsidR="00982A83" w:rsidRDefault="00982A83" w:rsidP="00982A83">
      <w:pPr>
        <w:pStyle w:val="ConsPlusNormal"/>
        <w:spacing w:line="276" w:lineRule="auto"/>
        <w:ind w:firstLine="567"/>
        <w:jc w:val="both"/>
        <w:rPr>
          <w:rStyle w:val="apple-converted-space"/>
        </w:rPr>
      </w:pPr>
      <w:r>
        <w:t>Письменное разрешение на изготовление факсимиле — штампа с факсимильным воспроизведением подписи – дается только руководителем организации с указанием, в каких случаях и кто именно ставит факсимильную подпись.</w:t>
      </w:r>
      <w:r>
        <w:rPr>
          <w:rStyle w:val="apple-converted-space"/>
        </w:rPr>
        <w:t> </w:t>
      </w:r>
    </w:p>
    <w:p w:rsidR="00982A83" w:rsidRDefault="00982A83" w:rsidP="00982A83">
      <w:pPr>
        <w:pStyle w:val="ConsPlusNormal"/>
        <w:spacing w:line="276" w:lineRule="auto"/>
        <w:ind w:firstLine="567"/>
        <w:jc w:val="both"/>
        <w:rPr>
          <w:rStyle w:val="apple-converted-space"/>
        </w:rPr>
      </w:pPr>
    </w:p>
    <w:p w:rsidR="00982A83" w:rsidRDefault="00982A83" w:rsidP="00982A83">
      <w:pPr>
        <w:pStyle w:val="ConsPlusNormal"/>
        <w:numPr>
          <w:ilvl w:val="1"/>
          <w:numId w:val="2"/>
        </w:numPr>
        <w:spacing w:line="276" w:lineRule="auto"/>
        <w:jc w:val="center"/>
        <w:rPr>
          <w:b/>
        </w:rPr>
      </w:pPr>
      <w:r>
        <w:rPr>
          <w:b/>
        </w:rPr>
        <w:t>Заключительные положения</w:t>
      </w:r>
    </w:p>
    <w:p w:rsidR="00982A83" w:rsidRDefault="00982A83" w:rsidP="00982A83">
      <w:pPr>
        <w:pStyle w:val="ConsPlusNormal"/>
        <w:spacing w:line="276" w:lineRule="auto"/>
        <w:ind w:left="720"/>
        <w:rPr>
          <w:b/>
        </w:rPr>
      </w:pPr>
    </w:p>
    <w:p w:rsidR="00982A83" w:rsidRDefault="00982A83" w:rsidP="00982A83">
      <w:pPr>
        <w:pStyle w:val="ConsPlusNormal"/>
        <w:spacing w:line="276" w:lineRule="auto"/>
        <w:ind w:firstLine="567"/>
        <w:jc w:val="both"/>
      </w:pPr>
      <w:r>
        <w:t xml:space="preserve">17. Положение вступает в силу со дня его официального утверждения распорядительным актом Учреждения, приобретает обязательный характер для всех участников образовательных отношений Учреждения и распространяется на отношения, возникшие после вступления в силу настоящего Положения. </w:t>
      </w:r>
    </w:p>
    <w:p w:rsidR="00982A83" w:rsidRDefault="00982A83" w:rsidP="00982A83">
      <w:pPr>
        <w:pStyle w:val="ConsPlusNormal"/>
        <w:spacing w:line="276" w:lineRule="auto"/>
        <w:ind w:firstLine="567"/>
        <w:jc w:val="both"/>
      </w:pPr>
      <w:r>
        <w:t xml:space="preserve">18. Положение действительно с момента его утверждения. </w:t>
      </w:r>
    </w:p>
    <w:p w:rsidR="00982A83" w:rsidRDefault="00982A83" w:rsidP="00982A83">
      <w:pPr>
        <w:pStyle w:val="ConsPlusNormal"/>
        <w:spacing w:line="276" w:lineRule="auto"/>
        <w:ind w:firstLine="567"/>
        <w:jc w:val="both"/>
      </w:pPr>
      <w:r>
        <w:t xml:space="preserve">19. Положение подлежит пересмотру на предмет соответствия требованиям действующего законодательства, а равно иных условий, влекущих изменение, дополнение или отмену закреплённых в нем положений. </w:t>
      </w:r>
    </w:p>
    <w:p w:rsidR="00982A83" w:rsidRDefault="00982A83" w:rsidP="00982A83">
      <w:pPr>
        <w:pStyle w:val="ConsPlusNormal"/>
        <w:spacing w:line="276" w:lineRule="auto"/>
        <w:ind w:firstLine="567"/>
        <w:jc w:val="both"/>
      </w:pPr>
      <w:r>
        <w:t xml:space="preserve">Изменения и дополнения в настоящее Положение вносятся в установленном порядке </w:t>
      </w:r>
      <w:r>
        <w:lastRenderedPageBreak/>
        <w:t>распорядительным актом Учреждения.</w:t>
      </w:r>
    </w:p>
    <w:p w:rsidR="00982A83" w:rsidRDefault="00982A83" w:rsidP="00982A83">
      <w:pPr>
        <w:pStyle w:val="ConsPlusNormal"/>
        <w:spacing w:line="276" w:lineRule="auto"/>
        <w:ind w:firstLine="567"/>
        <w:jc w:val="both"/>
      </w:pPr>
      <w:r>
        <w:t>20. Настоящее Положение пронумерованное, прошитое, скреплённое печатью Учреждения, заверенное подписью директора Учреждения хранятся в папке «Локальные нормативные акты» в делах Учреждения.</w:t>
      </w:r>
    </w:p>
    <w:p w:rsidR="00982A83" w:rsidRDefault="00982A83" w:rsidP="00982A83">
      <w:pPr>
        <w:pStyle w:val="ConsPlusNormal"/>
        <w:spacing w:line="276" w:lineRule="auto"/>
        <w:jc w:val="both"/>
        <w:rPr>
          <w:shd w:val="clear" w:color="auto" w:fill="FFFFFF"/>
        </w:rPr>
      </w:pPr>
      <w:r>
        <w:rPr>
          <w:shd w:val="clear" w:color="auto" w:fill="FFFFFF"/>
        </w:rPr>
        <w:t>____________________________________________________________________________________</w:t>
      </w:r>
    </w:p>
    <w:p w:rsidR="00982A83" w:rsidRDefault="00982A83" w:rsidP="00982A83">
      <w:pPr>
        <w:pStyle w:val="ConsPlusNormal"/>
        <w:spacing w:line="276" w:lineRule="auto"/>
        <w:ind w:firstLine="540"/>
        <w:jc w:val="both"/>
      </w:pPr>
      <w:r>
        <w:tab/>
      </w:r>
    </w:p>
    <w:p w:rsidR="00982A83" w:rsidRDefault="00982A83" w:rsidP="00982A83">
      <w:pPr>
        <w:tabs>
          <w:tab w:val="left" w:pos="1680"/>
        </w:tabs>
      </w:pPr>
    </w:p>
    <w:p w:rsidR="001C7BB4" w:rsidRDefault="001C7BB4"/>
    <w:sectPr w:rsidR="001C7BB4" w:rsidSect="00E228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66C"/>
    <w:multiLevelType w:val="hybridMultilevel"/>
    <w:tmpl w:val="3312BD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8306B"/>
    <w:multiLevelType w:val="hybridMultilevel"/>
    <w:tmpl w:val="AD3C6C30"/>
    <w:lvl w:ilvl="0" w:tplc="04190001">
      <w:start w:val="1"/>
      <w:numFmt w:val="bullet"/>
      <w:lvlText w:val=""/>
      <w:lvlJc w:val="left"/>
      <w:pPr>
        <w:ind w:left="720" w:hanging="360"/>
      </w:pPr>
      <w:rPr>
        <w:rFonts w:ascii="Symbol" w:hAnsi="Symbol"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F8D2933"/>
    <w:multiLevelType w:val="multilevel"/>
    <w:tmpl w:val="9774D1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Override w:ilvl="1">
      <w:startOverride w:val="5"/>
    </w:lvlOverride>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F61"/>
    <w:rsid w:val="00003E3E"/>
    <w:rsid w:val="00003F24"/>
    <w:rsid w:val="00006D0B"/>
    <w:rsid w:val="00011A2C"/>
    <w:rsid w:val="00021298"/>
    <w:rsid w:val="000357D7"/>
    <w:rsid w:val="00046DCA"/>
    <w:rsid w:val="0005692A"/>
    <w:rsid w:val="00065E5F"/>
    <w:rsid w:val="00085B8B"/>
    <w:rsid w:val="0009216B"/>
    <w:rsid w:val="000A3851"/>
    <w:rsid w:val="000C406E"/>
    <w:rsid w:val="000D749E"/>
    <w:rsid w:val="000E3714"/>
    <w:rsid w:val="000F1159"/>
    <w:rsid w:val="000F7064"/>
    <w:rsid w:val="00105322"/>
    <w:rsid w:val="00110B5A"/>
    <w:rsid w:val="0014236F"/>
    <w:rsid w:val="00143EE9"/>
    <w:rsid w:val="00152559"/>
    <w:rsid w:val="00155242"/>
    <w:rsid w:val="00155F0A"/>
    <w:rsid w:val="00164B11"/>
    <w:rsid w:val="00165990"/>
    <w:rsid w:val="00167B96"/>
    <w:rsid w:val="00167D65"/>
    <w:rsid w:val="00182343"/>
    <w:rsid w:val="00186DD1"/>
    <w:rsid w:val="00194D14"/>
    <w:rsid w:val="001956A3"/>
    <w:rsid w:val="001A6E89"/>
    <w:rsid w:val="001B0140"/>
    <w:rsid w:val="001B58E7"/>
    <w:rsid w:val="001B6231"/>
    <w:rsid w:val="001C08FD"/>
    <w:rsid w:val="001C7BB4"/>
    <w:rsid w:val="001D303A"/>
    <w:rsid w:val="001D592C"/>
    <w:rsid w:val="001D7FEA"/>
    <w:rsid w:val="001F157F"/>
    <w:rsid w:val="00202E70"/>
    <w:rsid w:val="00206F7E"/>
    <w:rsid w:val="00215B47"/>
    <w:rsid w:val="00222EEB"/>
    <w:rsid w:val="0022505A"/>
    <w:rsid w:val="0022655B"/>
    <w:rsid w:val="002323B8"/>
    <w:rsid w:val="00251187"/>
    <w:rsid w:val="00261361"/>
    <w:rsid w:val="00266164"/>
    <w:rsid w:val="00277AF3"/>
    <w:rsid w:val="00290D68"/>
    <w:rsid w:val="00291032"/>
    <w:rsid w:val="002A6F36"/>
    <w:rsid w:val="002B7123"/>
    <w:rsid w:val="002C5AF2"/>
    <w:rsid w:val="002D0CD5"/>
    <w:rsid w:val="002E2F6A"/>
    <w:rsid w:val="002E622D"/>
    <w:rsid w:val="002E6F47"/>
    <w:rsid w:val="002E7344"/>
    <w:rsid w:val="002F38B6"/>
    <w:rsid w:val="0030734D"/>
    <w:rsid w:val="00312BF7"/>
    <w:rsid w:val="00313526"/>
    <w:rsid w:val="00315575"/>
    <w:rsid w:val="003211C9"/>
    <w:rsid w:val="00323A2E"/>
    <w:rsid w:val="003314D2"/>
    <w:rsid w:val="00332C3A"/>
    <w:rsid w:val="003349EB"/>
    <w:rsid w:val="003504D2"/>
    <w:rsid w:val="00357356"/>
    <w:rsid w:val="00363937"/>
    <w:rsid w:val="003667E7"/>
    <w:rsid w:val="003715D3"/>
    <w:rsid w:val="003768E3"/>
    <w:rsid w:val="00377627"/>
    <w:rsid w:val="00382AA3"/>
    <w:rsid w:val="003835F9"/>
    <w:rsid w:val="003A4880"/>
    <w:rsid w:val="003B12E8"/>
    <w:rsid w:val="003B75A9"/>
    <w:rsid w:val="003C00EB"/>
    <w:rsid w:val="003C31E5"/>
    <w:rsid w:val="003D272B"/>
    <w:rsid w:val="003E1D13"/>
    <w:rsid w:val="003E4584"/>
    <w:rsid w:val="003E62BB"/>
    <w:rsid w:val="003E7E28"/>
    <w:rsid w:val="003F0182"/>
    <w:rsid w:val="004035C5"/>
    <w:rsid w:val="004057F2"/>
    <w:rsid w:val="00406FD1"/>
    <w:rsid w:val="00410469"/>
    <w:rsid w:val="00410835"/>
    <w:rsid w:val="004239EC"/>
    <w:rsid w:val="004253B2"/>
    <w:rsid w:val="004315D7"/>
    <w:rsid w:val="00444484"/>
    <w:rsid w:val="004557E3"/>
    <w:rsid w:val="004631FC"/>
    <w:rsid w:val="004853B2"/>
    <w:rsid w:val="00487915"/>
    <w:rsid w:val="00494194"/>
    <w:rsid w:val="004A0B84"/>
    <w:rsid w:val="004A1919"/>
    <w:rsid w:val="004B573D"/>
    <w:rsid w:val="004C3780"/>
    <w:rsid w:val="004E05D4"/>
    <w:rsid w:val="004E6433"/>
    <w:rsid w:val="004F7381"/>
    <w:rsid w:val="00500CE7"/>
    <w:rsid w:val="00502118"/>
    <w:rsid w:val="005066C2"/>
    <w:rsid w:val="0051269D"/>
    <w:rsid w:val="0051419C"/>
    <w:rsid w:val="00520654"/>
    <w:rsid w:val="00524263"/>
    <w:rsid w:val="00545A92"/>
    <w:rsid w:val="005547E4"/>
    <w:rsid w:val="00561CD7"/>
    <w:rsid w:val="00566529"/>
    <w:rsid w:val="00566A04"/>
    <w:rsid w:val="00592408"/>
    <w:rsid w:val="005A41DC"/>
    <w:rsid w:val="005B266D"/>
    <w:rsid w:val="005D79AD"/>
    <w:rsid w:val="005E74EA"/>
    <w:rsid w:val="005F4A3E"/>
    <w:rsid w:val="005F78E2"/>
    <w:rsid w:val="00600AAE"/>
    <w:rsid w:val="006076CC"/>
    <w:rsid w:val="00610F36"/>
    <w:rsid w:val="00611B4C"/>
    <w:rsid w:val="00623F20"/>
    <w:rsid w:val="0063775C"/>
    <w:rsid w:val="00637D2C"/>
    <w:rsid w:val="00654E89"/>
    <w:rsid w:val="0067469C"/>
    <w:rsid w:val="00675958"/>
    <w:rsid w:val="00675EED"/>
    <w:rsid w:val="00685AED"/>
    <w:rsid w:val="006A3F4C"/>
    <w:rsid w:val="006C2AD4"/>
    <w:rsid w:val="006D0DCC"/>
    <w:rsid w:val="006D7263"/>
    <w:rsid w:val="006E52B2"/>
    <w:rsid w:val="006E639C"/>
    <w:rsid w:val="006E7AFB"/>
    <w:rsid w:val="006F5C88"/>
    <w:rsid w:val="00711734"/>
    <w:rsid w:val="007119EF"/>
    <w:rsid w:val="00724DB9"/>
    <w:rsid w:val="007331B2"/>
    <w:rsid w:val="00736C14"/>
    <w:rsid w:val="00757067"/>
    <w:rsid w:val="00763303"/>
    <w:rsid w:val="0077722E"/>
    <w:rsid w:val="0078200C"/>
    <w:rsid w:val="00784096"/>
    <w:rsid w:val="00786C0A"/>
    <w:rsid w:val="007905B4"/>
    <w:rsid w:val="007A137E"/>
    <w:rsid w:val="007B63B6"/>
    <w:rsid w:val="007D1E0C"/>
    <w:rsid w:val="007E232A"/>
    <w:rsid w:val="007F0B26"/>
    <w:rsid w:val="007F3F96"/>
    <w:rsid w:val="007F58CE"/>
    <w:rsid w:val="00812696"/>
    <w:rsid w:val="00816258"/>
    <w:rsid w:val="00821AF2"/>
    <w:rsid w:val="008229FA"/>
    <w:rsid w:val="00832F3B"/>
    <w:rsid w:val="0084535F"/>
    <w:rsid w:val="00851D01"/>
    <w:rsid w:val="008522A4"/>
    <w:rsid w:val="00856155"/>
    <w:rsid w:val="00864A18"/>
    <w:rsid w:val="0086560F"/>
    <w:rsid w:val="00885B3D"/>
    <w:rsid w:val="008913CA"/>
    <w:rsid w:val="00892443"/>
    <w:rsid w:val="008A2A84"/>
    <w:rsid w:val="008A2AFB"/>
    <w:rsid w:val="008B39AA"/>
    <w:rsid w:val="008D04BB"/>
    <w:rsid w:val="008E7403"/>
    <w:rsid w:val="00903721"/>
    <w:rsid w:val="0090465C"/>
    <w:rsid w:val="00912B3B"/>
    <w:rsid w:val="00914F32"/>
    <w:rsid w:val="00915971"/>
    <w:rsid w:val="009417E6"/>
    <w:rsid w:val="00941BC4"/>
    <w:rsid w:val="00956AC9"/>
    <w:rsid w:val="00962636"/>
    <w:rsid w:val="00976484"/>
    <w:rsid w:val="00977858"/>
    <w:rsid w:val="009811FF"/>
    <w:rsid w:val="00981A4F"/>
    <w:rsid w:val="00982A83"/>
    <w:rsid w:val="00985743"/>
    <w:rsid w:val="00996C31"/>
    <w:rsid w:val="00997FF3"/>
    <w:rsid w:val="009A100E"/>
    <w:rsid w:val="009A395D"/>
    <w:rsid w:val="009B480F"/>
    <w:rsid w:val="009C0787"/>
    <w:rsid w:val="009E32BE"/>
    <w:rsid w:val="009F74F5"/>
    <w:rsid w:val="00A03AA5"/>
    <w:rsid w:val="00A106DC"/>
    <w:rsid w:val="00A27805"/>
    <w:rsid w:val="00A278A1"/>
    <w:rsid w:val="00A35E64"/>
    <w:rsid w:val="00A45353"/>
    <w:rsid w:val="00A45E3D"/>
    <w:rsid w:val="00A51001"/>
    <w:rsid w:val="00A53ED9"/>
    <w:rsid w:val="00A55ACA"/>
    <w:rsid w:val="00A64155"/>
    <w:rsid w:val="00A67D2F"/>
    <w:rsid w:val="00A7479B"/>
    <w:rsid w:val="00A8296B"/>
    <w:rsid w:val="00A8653F"/>
    <w:rsid w:val="00A87332"/>
    <w:rsid w:val="00AA4669"/>
    <w:rsid w:val="00AC6CBC"/>
    <w:rsid w:val="00AD0125"/>
    <w:rsid w:val="00AE424A"/>
    <w:rsid w:val="00AE5711"/>
    <w:rsid w:val="00AF5EC1"/>
    <w:rsid w:val="00AF604D"/>
    <w:rsid w:val="00AF69A9"/>
    <w:rsid w:val="00B14E71"/>
    <w:rsid w:val="00B1742E"/>
    <w:rsid w:val="00B21BDB"/>
    <w:rsid w:val="00B242D0"/>
    <w:rsid w:val="00B246CE"/>
    <w:rsid w:val="00B27A5C"/>
    <w:rsid w:val="00B33ECC"/>
    <w:rsid w:val="00B35BD4"/>
    <w:rsid w:val="00B4129B"/>
    <w:rsid w:val="00B56DD3"/>
    <w:rsid w:val="00B73C39"/>
    <w:rsid w:val="00B810D8"/>
    <w:rsid w:val="00B8738A"/>
    <w:rsid w:val="00B95AD0"/>
    <w:rsid w:val="00BA6EDB"/>
    <w:rsid w:val="00BC0D36"/>
    <w:rsid w:val="00BC3809"/>
    <w:rsid w:val="00BC55C4"/>
    <w:rsid w:val="00BC5BF8"/>
    <w:rsid w:val="00BE570F"/>
    <w:rsid w:val="00C03BDD"/>
    <w:rsid w:val="00C13CFF"/>
    <w:rsid w:val="00C21582"/>
    <w:rsid w:val="00C231BA"/>
    <w:rsid w:val="00C3021B"/>
    <w:rsid w:val="00C42FE2"/>
    <w:rsid w:val="00C55AD4"/>
    <w:rsid w:val="00C57326"/>
    <w:rsid w:val="00C80F98"/>
    <w:rsid w:val="00C858FE"/>
    <w:rsid w:val="00C90A0C"/>
    <w:rsid w:val="00C922AF"/>
    <w:rsid w:val="00CB29AC"/>
    <w:rsid w:val="00CC0316"/>
    <w:rsid w:val="00CD7B9C"/>
    <w:rsid w:val="00CE3A96"/>
    <w:rsid w:val="00CF03B9"/>
    <w:rsid w:val="00CF45BF"/>
    <w:rsid w:val="00CF6EFC"/>
    <w:rsid w:val="00CF798F"/>
    <w:rsid w:val="00D03E41"/>
    <w:rsid w:val="00D0491B"/>
    <w:rsid w:val="00D04AF5"/>
    <w:rsid w:val="00D12F44"/>
    <w:rsid w:val="00D17685"/>
    <w:rsid w:val="00D25E89"/>
    <w:rsid w:val="00D37FF3"/>
    <w:rsid w:val="00D546CA"/>
    <w:rsid w:val="00D6664D"/>
    <w:rsid w:val="00D745CC"/>
    <w:rsid w:val="00D85135"/>
    <w:rsid w:val="00D87C42"/>
    <w:rsid w:val="00D92B3E"/>
    <w:rsid w:val="00D945A4"/>
    <w:rsid w:val="00D94DBF"/>
    <w:rsid w:val="00DA105E"/>
    <w:rsid w:val="00DC4770"/>
    <w:rsid w:val="00DD0BDE"/>
    <w:rsid w:val="00DE384E"/>
    <w:rsid w:val="00DE5F4F"/>
    <w:rsid w:val="00DF3F61"/>
    <w:rsid w:val="00E01EFE"/>
    <w:rsid w:val="00E12D5A"/>
    <w:rsid w:val="00E2280E"/>
    <w:rsid w:val="00E24341"/>
    <w:rsid w:val="00E6447C"/>
    <w:rsid w:val="00E70A29"/>
    <w:rsid w:val="00E7545E"/>
    <w:rsid w:val="00E77C2B"/>
    <w:rsid w:val="00E81B18"/>
    <w:rsid w:val="00E92ED2"/>
    <w:rsid w:val="00E94DEF"/>
    <w:rsid w:val="00EA0BB6"/>
    <w:rsid w:val="00EA0EB1"/>
    <w:rsid w:val="00EC06CE"/>
    <w:rsid w:val="00EC430B"/>
    <w:rsid w:val="00EC7315"/>
    <w:rsid w:val="00ED4D15"/>
    <w:rsid w:val="00EF4B9F"/>
    <w:rsid w:val="00F02B3C"/>
    <w:rsid w:val="00F03BD0"/>
    <w:rsid w:val="00F06624"/>
    <w:rsid w:val="00F15D59"/>
    <w:rsid w:val="00F17514"/>
    <w:rsid w:val="00F25E3E"/>
    <w:rsid w:val="00F32B15"/>
    <w:rsid w:val="00F35FB0"/>
    <w:rsid w:val="00F40F96"/>
    <w:rsid w:val="00F4208F"/>
    <w:rsid w:val="00F42E7B"/>
    <w:rsid w:val="00F43E5B"/>
    <w:rsid w:val="00F45B92"/>
    <w:rsid w:val="00F47382"/>
    <w:rsid w:val="00F550AE"/>
    <w:rsid w:val="00F65FFE"/>
    <w:rsid w:val="00F815F6"/>
    <w:rsid w:val="00F92CDB"/>
    <w:rsid w:val="00F97A57"/>
    <w:rsid w:val="00FB14FA"/>
    <w:rsid w:val="00FB23E4"/>
    <w:rsid w:val="00FB785B"/>
    <w:rsid w:val="00FC57BB"/>
    <w:rsid w:val="00FD0654"/>
    <w:rsid w:val="00FD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86D81"/>
  <w15:docId w15:val="{A4932843-2E19-4F5B-AB34-8B9653FE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A8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A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98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1771">
      <w:bodyDiv w:val="1"/>
      <w:marLeft w:val="0"/>
      <w:marRight w:val="0"/>
      <w:marTop w:val="0"/>
      <w:marBottom w:val="0"/>
      <w:divBdr>
        <w:top w:val="none" w:sz="0" w:space="0" w:color="auto"/>
        <w:left w:val="none" w:sz="0" w:space="0" w:color="auto"/>
        <w:bottom w:val="none" w:sz="0" w:space="0" w:color="auto"/>
        <w:right w:val="none" w:sz="0" w:space="0" w:color="auto"/>
      </w:divBdr>
    </w:div>
    <w:div w:id="12847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1114</Words>
  <Characters>6353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555</cp:lastModifiedBy>
  <cp:revision>10</cp:revision>
  <dcterms:created xsi:type="dcterms:W3CDTF">2015-05-10T13:27:00Z</dcterms:created>
  <dcterms:modified xsi:type="dcterms:W3CDTF">2019-11-14T09:32:00Z</dcterms:modified>
</cp:coreProperties>
</file>