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9D" w:rsidRDefault="0050439D" w:rsidP="005043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50439D" w:rsidRDefault="0050439D" w:rsidP="005043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50439D" w:rsidRDefault="0050439D" w:rsidP="0050439D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E74117" w:rsidRDefault="00E74117" w:rsidP="0050439D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39D" w:rsidRDefault="0050439D" w:rsidP="0050439D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39D" w:rsidRDefault="0050439D" w:rsidP="0050439D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50439D" w:rsidTr="0050439D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Default="00504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50439D" w:rsidRDefault="001831C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39D">
              <w:rPr>
                <w:rFonts w:ascii="Times New Roman" w:hAnsi="Times New Roman" w:cs="Times New Roman"/>
                <w:sz w:val="24"/>
                <w:szCs w:val="24"/>
              </w:rPr>
              <w:t xml:space="preserve">а   ШМО  учителей </w:t>
            </w:r>
            <w:r w:rsidR="0050439D">
              <w:t xml:space="preserve"> </w:t>
            </w:r>
            <w:r w:rsidR="0050439D">
              <w:rPr>
                <w:sz w:val="16"/>
              </w:rPr>
              <w:t xml:space="preserve"> </w:t>
            </w:r>
            <w:r w:rsidR="0050439D">
              <w:t>гуманитарного  цикла</w:t>
            </w:r>
          </w:p>
          <w:p w:rsidR="0050439D" w:rsidRDefault="0050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50439D" w:rsidRDefault="00183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439D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50439D" w:rsidRDefault="0050439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Default="005043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50439D" w:rsidRDefault="0050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50439D" w:rsidRDefault="0050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0439D" w:rsidRDefault="0050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0439D" w:rsidRDefault="00504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9D" w:rsidRDefault="0050439D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50439D" w:rsidRDefault="0050439D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50439D" w:rsidRDefault="0050439D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50439D" w:rsidRDefault="00504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Default="005043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50439D" w:rsidRDefault="005043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50439D" w:rsidRDefault="0050439D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50439D" w:rsidRDefault="0050439D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0439D" w:rsidRDefault="00504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0439D" w:rsidRDefault="0050439D" w:rsidP="0050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39D" w:rsidRDefault="0050439D" w:rsidP="005043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39D" w:rsidRDefault="0050439D" w:rsidP="005043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439D" w:rsidRDefault="0050439D" w:rsidP="0050439D">
      <w:pPr>
        <w:pStyle w:val="2"/>
        <w:rPr>
          <w:caps/>
          <w:sz w:val="24"/>
          <w:szCs w:val="24"/>
          <w:u w:val="single"/>
        </w:rPr>
      </w:pPr>
    </w:p>
    <w:p w:rsidR="0050439D" w:rsidRDefault="0050439D" w:rsidP="0050439D">
      <w:pPr>
        <w:pStyle w:val="2"/>
        <w:rPr>
          <w:caps/>
          <w:sz w:val="24"/>
          <w:szCs w:val="24"/>
          <w:u w:val="single"/>
        </w:rPr>
      </w:pPr>
    </w:p>
    <w:p w:rsidR="0050439D" w:rsidRDefault="0050439D" w:rsidP="0050439D">
      <w:pPr>
        <w:pStyle w:val="2"/>
        <w:rPr>
          <w:caps/>
          <w:sz w:val="24"/>
          <w:szCs w:val="24"/>
          <w:u w:val="single"/>
        </w:rPr>
      </w:pPr>
    </w:p>
    <w:p w:rsidR="0050439D" w:rsidRDefault="0050439D" w:rsidP="0050439D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50439D" w:rsidTr="0050439D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Default="0050439D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родная литература</w:t>
            </w:r>
          </w:p>
        </w:tc>
      </w:tr>
      <w:tr w:rsidR="0050439D" w:rsidTr="0050439D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Default="005043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6</w:t>
            </w:r>
          </w:p>
        </w:tc>
      </w:tr>
      <w:tr w:rsidR="0050439D" w:rsidTr="0050439D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Default="005043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50439D" w:rsidTr="0050439D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Default="0050439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</w:rPr>
              <w:t xml:space="preserve">МО </w:t>
            </w:r>
            <w:r>
              <w:rPr>
                <w:b/>
                <w:sz w:val="28"/>
              </w:rPr>
              <w:t>гуманитарного  цикла</w:t>
            </w:r>
          </w:p>
        </w:tc>
      </w:tr>
      <w:tr w:rsidR="0050439D" w:rsidTr="0050439D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Default="005043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50439D" w:rsidTr="0050439D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Default="005043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50439D" w:rsidTr="0050439D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Default="0050439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50439D" w:rsidRDefault="0050439D" w:rsidP="0050439D"/>
    <w:p w:rsidR="0050439D" w:rsidRDefault="0050439D" w:rsidP="005043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439D" w:rsidRDefault="0050439D" w:rsidP="005043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439D" w:rsidRDefault="0050439D" w:rsidP="0050439D">
      <w:pPr>
        <w:jc w:val="right"/>
      </w:pPr>
    </w:p>
    <w:p w:rsidR="0050439D" w:rsidRDefault="0050439D" w:rsidP="0050439D">
      <w:pPr>
        <w:jc w:val="right"/>
      </w:pPr>
    </w:p>
    <w:p w:rsidR="0050439D" w:rsidRDefault="00E74117" w:rsidP="00E74117">
      <w:r>
        <w:t xml:space="preserve">                                                                      </w:t>
      </w:r>
      <w:r>
        <w:t>2021</w:t>
      </w:r>
    </w:p>
    <w:p w:rsidR="0050439D" w:rsidRDefault="0050439D" w:rsidP="0050439D">
      <w:pPr>
        <w:jc w:val="right"/>
      </w:pPr>
    </w:p>
    <w:p w:rsidR="0050439D" w:rsidRDefault="0050439D" w:rsidP="0050439D">
      <w:pPr>
        <w:jc w:val="right"/>
      </w:pPr>
    </w:p>
    <w:p w:rsidR="00963892" w:rsidRDefault="00963892" w:rsidP="00963892">
      <w:pPr>
        <w:jc w:val="right"/>
      </w:pPr>
    </w:p>
    <w:p w:rsidR="002F564C" w:rsidRDefault="002F564C" w:rsidP="00963892">
      <w:pPr>
        <w:jc w:val="right"/>
      </w:pPr>
    </w:p>
    <w:p w:rsidR="00963892" w:rsidRPr="00E74117" w:rsidRDefault="007E410E" w:rsidP="00E74117">
      <w:pPr>
        <w:tabs>
          <w:tab w:val="left" w:pos="3420"/>
        </w:tabs>
      </w:pPr>
      <w:r>
        <w:lastRenderedPageBreak/>
        <w:tab/>
      </w:r>
      <w:r w:rsidR="00963892">
        <w:tab/>
      </w:r>
      <w:r w:rsidR="00963892" w:rsidRPr="004930A9">
        <w:rPr>
          <w:b/>
          <w:caps/>
          <w:sz w:val="24"/>
          <w:szCs w:val="24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963892" w:rsidTr="00963892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</w:tr>
      <w:tr w:rsidR="00963892" w:rsidTr="00963892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</w:t>
            </w:r>
          </w:p>
        </w:tc>
      </w:tr>
      <w:tr w:rsidR="00963892" w:rsidTr="00963892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963892" w:rsidTr="00963892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963892" w:rsidTr="00963892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C509C8">
              <w:rPr>
                <w:sz w:val="24"/>
                <w:szCs w:val="24"/>
              </w:rPr>
              <w:t xml:space="preserve">2021-2022 </w:t>
            </w:r>
            <w:r>
              <w:rPr>
                <w:sz w:val="24"/>
                <w:szCs w:val="24"/>
              </w:rPr>
              <w:t>учебном году.</w:t>
            </w:r>
          </w:p>
        </w:tc>
      </w:tr>
      <w:tr w:rsidR="00963892" w:rsidTr="00963892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Учебного плана на </w:t>
            </w:r>
            <w:r w:rsidR="00C509C8">
              <w:rPr>
                <w:sz w:val="24"/>
                <w:szCs w:val="24"/>
              </w:rPr>
              <w:t xml:space="preserve">2021-2022 </w:t>
            </w:r>
            <w:r>
              <w:rPr>
                <w:sz w:val="24"/>
                <w:szCs w:val="24"/>
              </w:rPr>
              <w:t>учебный год.</w:t>
            </w:r>
          </w:p>
        </w:tc>
      </w:tr>
      <w:tr w:rsidR="00963892" w:rsidTr="00963892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92" w:rsidRDefault="0096389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C958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Основной образовательной программы основного общего образования, утверждённого приказом </w:t>
            </w:r>
            <w:r>
              <w:rPr>
                <w:rFonts w:ascii="Times New Roman" w:eastAsia="Calibri" w:hAnsi="Times New Roman" w:cs="Times New Roman"/>
                <w:szCs w:val="24"/>
              </w:rPr>
              <w:t>№67-ОД  от 31 августа 2021г</w:t>
            </w:r>
          </w:p>
        </w:tc>
      </w:tr>
    </w:tbl>
    <w:p w:rsidR="004930A9" w:rsidRDefault="004930A9" w:rsidP="007E410E">
      <w:pPr>
        <w:rPr>
          <w:sz w:val="28"/>
          <w:szCs w:val="28"/>
        </w:rPr>
      </w:pPr>
    </w:p>
    <w:p w:rsidR="00963892" w:rsidRDefault="00963892" w:rsidP="009638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ОБЕСПЕЧЕНИЕ </w:t>
      </w:r>
    </w:p>
    <w:p w:rsidR="00963892" w:rsidRDefault="00963892" w:rsidP="00963892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ПРОЦЕССА</w:t>
      </w:r>
    </w:p>
    <w:p w:rsidR="00963892" w:rsidRDefault="00963892" w:rsidP="00963892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8"/>
        <w:gridCol w:w="4430"/>
        <w:gridCol w:w="851"/>
        <w:gridCol w:w="1750"/>
      </w:tblGrid>
      <w:tr w:rsidR="00963892" w:rsidTr="00963892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963892" w:rsidTr="00963892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B77A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Испагиева</w:t>
            </w:r>
            <w:proofErr w:type="spellEnd"/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 xml:space="preserve"> Б. Г., </w:t>
            </w:r>
            <w:proofErr w:type="spellStart"/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Хайбуллаев</w:t>
            </w:r>
            <w:proofErr w:type="spellEnd"/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 xml:space="preserve"> М. Х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3892" w:rsidRDefault="009638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Махачкала ООО</w:t>
            </w:r>
          </w:p>
          <w:p w:rsidR="00963892" w:rsidRDefault="0096389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«Издательство НИИ педагогики»</w:t>
            </w:r>
          </w:p>
        </w:tc>
      </w:tr>
    </w:tbl>
    <w:p w:rsidR="00963892" w:rsidRDefault="00963892" w:rsidP="00963892">
      <w:pPr>
        <w:rPr>
          <w:rFonts w:eastAsia="Times New Roman"/>
        </w:rPr>
      </w:pPr>
    </w:p>
    <w:p w:rsidR="00963892" w:rsidRDefault="00963892" w:rsidP="00963892">
      <w:pPr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(ФГОС)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103"/>
        <w:gridCol w:w="7678"/>
      </w:tblGrid>
      <w:tr w:rsidR="00963892" w:rsidTr="004930A9"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892" w:rsidRDefault="00963892">
            <w:pPr>
              <w:shd w:val="clear" w:color="auto" w:fill="FFFFFF"/>
              <w:ind w:right="-4" w:firstLine="33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 результаты обучения:</w:t>
            </w:r>
          </w:p>
          <w:p w:rsidR="00963892" w:rsidRDefault="00963892"/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CF" w:rsidRDefault="001831CF" w:rsidP="001831CF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1831CF" w:rsidRDefault="001831CF" w:rsidP="001831CF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1831CF" w:rsidRDefault="001831CF" w:rsidP="001831CF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в части: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обращении с химическими веществами в быту и реальной жизни;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Трудового воспитания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1831CF" w:rsidRDefault="001831CF" w:rsidP="001831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1CF" w:rsidRDefault="001831CF" w:rsidP="0018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1831CF" w:rsidRDefault="001831CF" w:rsidP="0018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9) способности применять знания, получаемые при изучении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1831CF" w:rsidRDefault="001831CF" w:rsidP="001831CF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963892" w:rsidRDefault="00963892" w:rsidP="00BF6C9B">
            <w:pPr>
              <w:shd w:val="clear" w:color="auto" w:fill="FFFFFF"/>
              <w:ind w:right="-4" w:firstLine="360"/>
              <w:jc w:val="both"/>
            </w:pPr>
          </w:p>
        </w:tc>
      </w:tr>
      <w:tr w:rsidR="00963892" w:rsidTr="004930A9"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результаты обучения:</w:t>
            </w:r>
          </w:p>
          <w:p w:rsidR="00963892" w:rsidRDefault="00963892"/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 освоению способов решения поисковых и творческих задач в процессе учебной деятельности при изучении курса литературы;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понимать причины успеха/неуспеха учебной деятельности и способности конструктивно действовать даже в ситуации неуспеха;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осваивать разнообразные формы познавательной и личностной рефлексии;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формировать умение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использовать различные способы поиска (в справочных источниках и открытом учебном информационном пространстве сети Интернет) в соответствии с задачами коммуникации и составлять тексты в устной и письменной формах;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совершенствовать владение логическими действиями сравнения (персонажей, групп персонажей, двух или нескольких произведений), умения устанавливать аналогии и причинно-следственные связи, строить рассуждения в процессе характеристики текста;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сою; излагать сове мнение и аргументировать свою точку зрения и оценку событий при чтении и обсуждении художественных произведений;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определять общую цель и пути ее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конструктивно разрешать конфликты посредством учета интересов сторон и сотрудничества;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овладевать сведениями о сущности и особенностях объектов, процессов и явлений действительности (природных, социальных,  культурных, технических и др.) в соответствии с содержанием изучаемых произведений;</w:t>
            </w:r>
          </w:p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совершенствовать владение базовыми предметными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понятиями, отражающими существенные связи и отношения внутри литературных текстов, между литературными текстами и другими видами искусств (музыка, живопись, театр, кино);</w:t>
            </w:r>
          </w:p>
          <w:p w:rsidR="00963892" w:rsidRDefault="009638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интерес к исследовательской и проектной деятельности в процессе изучения курса, в том числе для реализации притязаний и потребностей</w:t>
            </w:r>
          </w:p>
        </w:tc>
      </w:tr>
      <w:tr w:rsidR="00963892" w:rsidTr="004930A9"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892" w:rsidRDefault="0096389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Предметные результаты обучения:</w:t>
            </w:r>
          </w:p>
          <w:p w:rsidR="00963892" w:rsidRDefault="00963892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Выпускник научится:</w:t>
            </w:r>
          </w:p>
          <w:p w:rsidR="00963892" w:rsidRDefault="00963892"/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произведения;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пересказа, пересказывать сюжет; выявлять особенности композиции, основной конфликт, вычленять фабулу;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героев-персонажей, давать их сравнительные характеристики; оценивать систему персонажей;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произведениях элементы художественной формы и обнаруживать связи между ними;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основными теоретико-литературными терминами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понятиями как инструментом анализа и интерпретации художественного текста;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развернутый устный или письменный ответ на поставленные вопросы;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личное отношение к художественному произведению, аргументировать свою точку зрения;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      </w:r>
          </w:p>
          <w:p w:rsidR="00963892" w:rsidRDefault="00963892">
            <w:pPr>
              <w:numPr>
                <w:ilvl w:val="0"/>
                <w:numId w:val="2"/>
              </w:numPr>
              <w:shd w:val="clear" w:color="auto" w:fill="FFFFFF"/>
              <w:jc w:val="both"/>
            </w:pPr>
          </w:p>
        </w:tc>
      </w:tr>
      <w:tr w:rsidR="00963892" w:rsidTr="004930A9"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892" w:rsidRDefault="00963892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Выпускник получит возможность научиться:</w:t>
            </w:r>
          </w:p>
          <w:p w:rsidR="00963892" w:rsidRDefault="00963892"/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892" w:rsidRDefault="0096389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принадлежащие разным писателям, видеть в них воплощение нравственного идеала;</w:t>
            </w:r>
          </w:p>
          <w:p w:rsidR="00963892" w:rsidRDefault="0096389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рассказывать о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прочитанной  произведении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обосновывая свой выбор;</w:t>
            </w:r>
          </w:p>
          <w:p w:rsidR="00963892" w:rsidRDefault="0096389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или придумывать сюжетные линии;</w:t>
            </w:r>
          </w:p>
          <w:p w:rsidR="00963892" w:rsidRDefault="0096389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определять черты национального характера; выбирать произведения для самостоятельного чтения, руководствуясь конкретными целевыми установками;</w:t>
            </w:r>
          </w:p>
          <w:p w:rsidR="00963892" w:rsidRDefault="0096389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связи между  произведениями  на уровне тематики, проблематики, образов (по принципу сходства и различия)</w:t>
            </w:r>
          </w:p>
          <w:p w:rsidR="00963892" w:rsidRDefault="0096389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63892" w:rsidRDefault="00963892"/>
        </w:tc>
      </w:tr>
    </w:tbl>
    <w:p w:rsidR="00963892" w:rsidRDefault="00963892" w:rsidP="00C958FB">
      <w:pPr>
        <w:rPr>
          <w:rStyle w:val="FontStyle43"/>
          <w:sz w:val="28"/>
          <w:szCs w:val="28"/>
        </w:rPr>
      </w:pPr>
    </w:p>
    <w:p w:rsidR="00963892" w:rsidRDefault="00963892" w:rsidP="00963892">
      <w:pPr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(ФК ГОС)</w:t>
      </w:r>
    </w:p>
    <w:tbl>
      <w:tblPr>
        <w:tblpPr w:leftFromText="180" w:rightFromText="180" w:bottomFromText="200" w:vertAnchor="text" w:horzAnchor="margin" w:tblpXSpec="center" w:tblpY="42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371"/>
      </w:tblGrid>
      <w:tr w:rsidR="00963892" w:rsidTr="004930A9">
        <w:trPr>
          <w:trHeight w:val="39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 w:rsidP="004930A9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92" w:rsidRDefault="009638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 </w:t>
            </w:r>
            <w:r>
              <w:rPr>
                <w:rFonts w:ascii="Times New Roman" w:eastAsia="Times New Roman" w:hAnsi="Times New Roman" w:cs="Times New Roman"/>
              </w:rPr>
              <w:t>сравнивать с литературой борьба горцев за свободу;</w:t>
            </w:r>
          </w:p>
          <w:p w:rsidR="00963892" w:rsidRDefault="00963892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найти связь с знаменательными датами.</w:t>
            </w:r>
          </w:p>
          <w:p w:rsidR="00963892" w:rsidRDefault="00963892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раскрыть типичные характеры главных героев.</w:t>
            </w:r>
          </w:p>
          <w:p w:rsidR="00963892" w:rsidRDefault="00963892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 в изученных произведениях уметь определить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композицию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сюжет и последовательность произведения(портрет героев).</w:t>
            </w:r>
          </w:p>
          <w:p w:rsidR="00963892" w:rsidRDefault="00963892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определить жанры произведения и их особенности.</w:t>
            </w:r>
          </w:p>
          <w:p w:rsidR="00963892" w:rsidRDefault="00963892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дать оценку критическим статьям.</w:t>
            </w:r>
          </w:p>
          <w:p w:rsidR="00963892" w:rsidRDefault="00963892" w:rsidP="004930A9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_ выучить наизусть предложенные по программе произведения</w:t>
            </w:r>
          </w:p>
        </w:tc>
      </w:tr>
      <w:tr w:rsidR="00963892" w:rsidTr="004930A9">
        <w:trPr>
          <w:trHeight w:val="5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92" w:rsidRDefault="009638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Уметь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92" w:rsidRDefault="009638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963892" w:rsidRDefault="00963892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прослеживать темы аварской литературы в их историческом изменении;</w:t>
            </w:r>
          </w:p>
          <w:p w:rsidR="00963892" w:rsidRDefault="00963892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:rsidR="00963892" w:rsidRDefault="00963892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идейную и эстетическую позицию писателя;</w:t>
            </w:r>
          </w:p>
          <w:p w:rsidR="00963892" w:rsidRDefault="00963892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произведение литературы с учетом художественных особенностей и жанровой специфики;</w:t>
            </w:r>
          </w:p>
          <w:p w:rsidR="00963892" w:rsidRDefault="00963892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оценивать проблематику современной литературы;</w:t>
            </w:r>
          </w:p>
          <w:p w:rsidR="00963892" w:rsidRDefault="00963892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различать героя, повествователя и автора в художественном произведении;</w:t>
            </w:r>
          </w:p>
          <w:p w:rsidR="00963892" w:rsidRDefault="00963892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осознавать своеобразие эмоционально-образного мира автора и откликаться на него;</w:t>
            </w:r>
          </w:p>
          <w:p w:rsidR="00963892" w:rsidRDefault="00963892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выявлять авторскую позицию, отражать свое отношение к прочитанному;</w:t>
            </w:r>
          </w:p>
          <w:p w:rsidR="00963892" w:rsidRDefault="00963892" w:rsidP="004930A9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строить устные и письменные высказывания в связи с изученным произведением.</w:t>
            </w:r>
          </w:p>
        </w:tc>
      </w:tr>
    </w:tbl>
    <w:p w:rsidR="00963892" w:rsidRDefault="00963892" w:rsidP="00963892"/>
    <w:p w:rsidR="00E6452F" w:rsidRDefault="00E74117" w:rsidP="00E74117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</w:t>
      </w:r>
      <w:r w:rsidR="00E645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E6452F" w:rsidRDefault="00E6452F" w:rsidP="00E6452F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E6452F" w:rsidRDefault="00E6452F" w:rsidP="00E6452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E6452F" w:rsidRDefault="00E6452F" w:rsidP="00E6452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6452F" w:rsidRDefault="00E6452F" w:rsidP="00E6452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E6452F" w:rsidRDefault="00E6452F" w:rsidP="00E6452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6452F" w:rsidRDefault="00E6452F" w:rsidP="00E6452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6452F" w:rsidRDefault="00E6452F" w:rsidP="00E6452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</w:t>
      </w:r>
      <w:r>
        <w:rPr>
          <w:color w:val="000000"/>
        </w:rPr>
        <w:lastRenderedPageBreak/>
        <w:t>групповой работы или работы в парах, которые учат школьников командной работе и взаимодействию с другими детьми;</w:t>
      </w:r>
    </w:p>
    <w:p w:rsidR="00E6452F" w:rsidRDefault="00E6452F" w:rsidP="00E6452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E6452F" w:rsidRDefault="00E6452F" w:rsidP="00E6452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6452F" w:rsidRDefault="00E6452F" w:rsidP="00E6452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6452F" w:rsidRDefault="00E6452F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452F" w:rsidRDefault="00E6452F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E6452F" w:rsidRDefault="00E6452F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E6452F" w:rsidRDefault="00E6452F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E6452F" w:rsidRDefault="00E6452F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E6452F" w:rsidRDefault="00E6452F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E6452F" w:rsidRDefault="00E6452F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E6452F" w:rsidRDefault="00E6452F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6717A4" w:rsidRDefault="006717A4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17A4" w:rsidRDefault="006717A4" w:rsidP="00E6452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14" w:type="pct"/>
        <w:tblInd w:w="-601" w:type="dxa"/>
        <w:tblLook w:val="04A0" w:firstRow="1" w:lastRow="0" w:firstColumn="1" w:lastColumn="0" w:noHBand="0" w:noVBand="1"/>
      </w:tblPr>
      <w:tblGrid>
        <w:gridCol w:w="3790"/>
        <w:gridCol w:w="6382"/>
      </w:tblGrid>
      <w:tr w:rsidR="006717A4" w:rsidTr="00E74117">
        <w:trPr>
          <w:trHeight w:val="20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717A4" w:rsidRDefault="006717A4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717A4" w:rsidRDefault="006717A4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6717A4" w:rsidTr="00E74117">
        <w:trPr>
          <w:trHeight w:val="20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7A4" w:rsidRDefault="006717A4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A4" w:rsidRDefault="006717A4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4930A9" w:rsidRDefault="004930A9" w:rsidP="00963892"/>
    <w:p w:rsidR="00963892" w:rsidRPr="004930A9" w:rsidRDefault="00963892" w:rsidP="004930A9">
      <w:pPr>
        <w:rPr>
          <w:b/>
        </w:rPr>
      </w:pPr>
      <w:r w:rsidRPr="004930A9">
        <w:rPr>
          <w:b/>
        </w:rPr>
        <w:t xml:space="preserve">                                           СОДЕРЖАНИЕ УЧЕБНОГО ПРЕДМЕТА, </w:t>
      </w:r>
      <w:proofErr w:type="gramStart"/>
      <w:r w:rsidRPr="004930A9">
        <w:rPr>
          <w:b/>
        </w:rPr>
        <w:t>КУРСА(</w:t>
      </w:r>
      <w:proofErr w:type="gramEnd"/>
      <w:r w:rsidRPr="004930A9">
        <w:rPr>
          <w:b/>
        </w:rPr>
        <w:t>из ООП)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963892" w:rsidTr="004930A9"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892" w:rsidRDefault="009638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  <w:r>
              <w:rPr>
                <w:rFonts w:ascii="Times New Roman" w:eastAsia="Times New Roman" w:hAnsi="Times New Roman" w:cs="Times New Roman"/>
              </w:rPr>
              <w:t> школьного литературного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образования</w:t>
            </w:r>
            <w:r>
              <w:rPr>
                <w:rFonts w:ascii="Times New Roman" w:eastAsia="Times New Roman" w:hAnsi="Times New Roman" w:cs="Times New Roman"/>
              </w:rPr>
      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      </w:r>
          </w:p>
          <w:p w:rsidR="00963892" w:rsidRDefault="009638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 классе</w:t>
            </w:r>
            <w:r>
              <w:rPr>
                <w:rFonts w:ascii="Times New Roman" w:eastAsia="Times New Roman" w:hAnsi="Times New Roman" w:cs="Times New Roman"/>
              </w:rPr>
              <w:t xml:space="preserve"> подводятся итоги работы за предыдущие годы, расширяются сведения о биографии писателя,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происходит знакомство с новыми темами, проблемами, писателями, углубляется работа по осмыслению прочитанного.</w:t>
            </w:r>
          </w:p>
          <w:p w:rsidR="00963892" w:rsidRDefault="009638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Курс литературы</w:t>
            </w:r>
            <w:r>
              <w:rPr>
                <w:rFonts w:ascii="Times New Roman" w:eastAsia="Times New Roman" w:hAnsi="Times New Roman" w:cs="Times New Roman"/>
              </w:rPr>
      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      </w:r>
          </w:p>
          <w:p w:rsidR="00963892" w:rsidRDefault="009638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Ведущая линия изучения литературы</w:t>
            </w:r>
            <w:r>
              <w:rPr>
                <w:rFonts w:ascii="Times New Roman" w:eastAsia="Times New Roman" w:hAnsi="Times New Roman" w:cs="Times New Roman"/>
              </w:rPr>
      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      </w:r>
          </w:p>
          <w:p w:rsidR="00963892" w:rsidRDefault="009638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Изучение литературы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 основной школе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 направлено на достижение следующих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целей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</w:p>
          <w:p w:rsidR="00963892" w:rsidRDefault="00963892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воспитание</w:t>
            </w:r>
            <w:r>
              <w:rPr>
                <w:rFonts w:ascii="Times New Roman" w:eastAsia="Times New Roman" w:hAnsi="Times New Roman" w:cs="Times New Roman"/>
              </w:rPr>
      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      </w:r>
            <w:r>
              <w:rPr>
                <w:rFonts w:ascii="Times New Roman" w:eastAsia="Times New Roman" w:hAnsi="Times New Roman" w:cs="Times New Roman"/>
              </w:rPr>
              <w:softHyphen/>
              <w:t>венной культуры;</w:t>
            </w:r>
          </w:p>
          <w:p w:rsidR="00963892" w:rsidRDefault="00963892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развитие</w:t>
            </w:r>
            <w:r>
              <w:rPr>
                <w:rFonts w:ascii="Times New Roman" w:eastAsia="Times New Roman" w:hAnsi="Times New Roman" w:cs="Times New Roman"/>
              </w:rPr>
      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      </w:r>
            <w:r>
              <w:rPr>
                <w:rFonts w:ascii="Times New Roman" w:eastAsia="Times New Roman" w:hAnsi="Times New Roman" w:cs="Times New Roman"/>
              </w:rPr>
              <w:softHyphen/>
      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      </w:r>
            <w:r>
              <w:rPr>
                <w:rFonts w:ascii="Times New Roman" w:eastAsia="Times New Roman" w:hAnsi="Times New Roman" w:cs="Times New Roman"/>
              </w:rPr>
              <w:softHyphen/>
              <w:t>щихся;</w:t>
            </w:r>
          </w:p>
          <w:p w:rsidR="00963892" w:rsidRDefault="00963892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освоение </w:t>
            </w:r>
            <w:r>
              <w:rPr>
                <w:rFonts w:ascii="Times New Roman" w:eastAsia="Times New Roman" w:hAnsi="Times New Roman" w:cs="Times New Roman"/>
              </w:rPr>
      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963892" w:rsidRDefault="00963892" w:rsidP="004930A9">
            <w:pPr>
              <w:numPr>
                <w:ilvl w:val="0"/>
                <w:numId w:val="5"/>
              </w:numPr>
              <w:spacing w:after="300"/>
              <w:ind w:left="0"/>
            </w:pPr>
            <w:r w:rsidRPr="004930A9">
              <w:rPr>
                <w:rFonts w:ascii="Times New Roman" w:eastAsia="Times New Roman" w:hAnsi="Times New Roman" w:cs="Times New Roman"/>
                <w:b/>
                <w:bCs/>
              </w:rPr>
              <w:t>овладение </w:t>
            </w:r>
            <w:r w:rsidRPr="004930A9">
              <w:rPr>
                <w:rFonts w:ascii="Times New Roman" w:eastAsia="Times New Roman" w:hAnsi="Times New Roman" w:cs="Times New Roman"/>
              </w:rPr>
      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      </w:r>
          </w:p>
        </w:tc>
      </w:tr>
    </w:tbl>
    <w:p w:rsidR="004930A9" w:rsidRDefault="004930A9" w:rsidP="00C958FB">
      <w:pPr>
        <w:overflowPunct w:val="0"/>
        <w:autoSpaceDE w:val="0"/>
        <w:autoSpaceDN w:val="0"/>
        <w:adjustRightInd w:val="0"/>
        <w:textAlignment w:val="baseline"/>
      </w:pPr>
    </w:p>
    <w:p w:rsidR="00C958FB" w:rsidRDefault="00C958FB" w:rsidP="00963892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963892" w:rsidRDefault="00561671" w:rsidP="00963892">
      <w:pPr>
        <w:overflowPunct w:val="0"/>
        <w:autoSpaceDE w:val="0"/>
        <w:autoSpaceDN w:val="0"/>
        <w:adjustRightInd w:val="0"/>
        <w:jc w:val="center"/>
        <w:textAlignment w:val="baseline"/>
      </w:pPr>
      <w:r>
        <w:t>ТЕМАТИЧЕСКОЕ ПЛАНИРОВАНИЕ</w:t>
      </w:r>
    </w:p>
    <w:p w:rsidR="00561671" w:rsidRDefault="00561671" w:rsidP="00963892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561671" w:rsidRDefault="00561671" w:rsidP="00561671">
      <w:pPr>
        <w:tabs>
          <w:tab w:val="left" w:pos="270"/>
        </w:tabs>
        <w:overflowPunct w:val="0"/>
        <w:autoSpaceDE w:val="0"/>
        <w:autoSpaceDN w:val="0"/>
        <w:adjustRightInd w:val="0"/>
        <w:textAlignment w:val="baseline"/>
      </w:pPr>
      <w: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3687"/>
        <w:gridCol w:w="1099"/>
      </w:tblGrid>
      <w:tr w:rsidR="00561671" w:rsidTr="00561671">
        <w:tc>
          <w:tcPr>
            <w:tcW w:w="534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№</w:t>
            </w:r>
          </w:p>
        </w:tc>
        <w:tc>
          <w:tcPr>
            <w:tcW w:w="4251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Тема раздела</w:t>
            </w:r>
          </w:p>
        </w:tc>
        <w:tc>
          <w:tcPr>
            <w:tcW w:w="3687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99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61671" w:rsidTr="00561671">
        <w:tc>
          <w:tcPr>
            <w:tcW w:w="534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</w:p>
        </w:tc>
        <w:tc>
          <w:tcPr>
            <w:tcW w:w="4251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rFonts w:ascii="Arial" w:hAnsi="Arial" w:cs="Arial"/>
                <w:color w:val="000000"/>
                <w:u w:val="single"/>
              </w:rPr>
              <w:t>Художественная научная литература. Введение.</w:t>
            </w:r>
          </w:p>
        </w:tc>
        <w:tc>
          <w:tcPr>
            <w:tcW w:w="3687" w:type="dxa"/>
          </w:tcPr>
          <w:p w:rsidR="00561671" w:rsidRPr="0011040D" w:rsidRDefault="00561671" w:rsidP="00561671">
            <w:pPr>
              <w:jc w:val="both"/>
            </w:pPr>
            <w:r w:rsidRPr="0011040D">
              <w:t>День знаний, Всемирный день мира.</w:t>
            </w:r>
          </w:p>
          <w:p w:rsidR="00561671" w:rsidRPr="0011040D" w:rsidRDefault="00561671" w:rsidP="00561671">
            <w:pPr>
              <w:jc w:val="both"/>
            </w:pPr>
            <w:r w:rsidRPr="0011040D">
              <w:t>День пожилых людей; Всемирный день защиты животных.</w:t>
            </w:r>
          </w:p>
          <w:p w:rsidR="00561671" w:rsidRPr="0011040D" w:rsidRDefault="00561671" w:rsidP="00561671">
            <w:pPr>
              <w:jc w:val="both"/>
            </w:pPr>
            <w:r w:rsidRPr="0011040D">
              <w:t xml:space="preserve">День учителя. </w:t>
            </w:r>
          </w:p>
          <w:p w:rsidR="00561671" w:rsidRPr="0011040D" w:rsidRDefault="00561671" w:rsidP="00561671">
            <w:pPr>
              <w:jc w:val="both"/>
            </w:pPr>
            <w:r w:rsidRPr="0011040D">
              <w:t>Международный день школьных библиотек.</w:t>
            </w:r>
          </w:p>
          <w:p w:rsidR="00561671" w:rsidRPr="0011040D" w:rsidRDefault="00561671" w:rsidP="00561671">
            <w:pPr>
              <w:jc w:val="both"/>
            </w:pPr>
            <w:r w:rsidRPr="0011040D">
              <w:t>День народного единства.</w:t>
            </w:r>
          </w:p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99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61671" w:rsidTr="00561671">
        <w:tc>
          <w:tcPr>
            <w:tcW w:w="534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</w:p>
        </w:tc>
        <w:tc>
          <w:tcPr>
            <w:tcW w:w="4251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color w:val="00000A"/>
              </w:rPr>
              <w:t>Устное народное творчество</w:t>
            </w:r>
          </w:p>
        </w:tc>
        <w:tc>
          <w:tcPr>
            <w:tcW w:w="3687" w:type="dxa"/>
          </w:tcPr>
          <w:p w:rsidR="00F55B10" w:rsidRPr="0011040D" w:rsidRDefault="00F55B10" w:rsidP="00F55B10">
            <w:pPr>
              <w:jc w:val="both"/>
            </w:pPr>
            <w:r w:rsidRPr="0011040D">
              <w:t>Всемирный день молодежи.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Международный день толерантности.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Всемирный день ребенка.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Международный день отказа от курения.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День Матери.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День спасателя.</w:t>
            </w:r>
          </w:p>
          <w:p w:rsidR="00F55B10" w:rsidRPr="0011040D" w:rsidRDefault="00F55B10" w:rsidP="00F55B10">
            <w:pPr>
              <w:jc w:val="both"/>
            </w:pPr>
            <w:r w:rsidRPr="0011040D">
              <w:t xml:space="preserve"> Встреча Нового года.</w:t>
            </w:r>
          </w:p>
          <w:p w:rsidR="00561671" w:rsidRDefault="00561671" w:rsidP="00F55B10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ind w:firstLine="708"/>
              <w:textAlignment w:val="baseline"/>
            </w:pPr>
          </w:p>
        </w:tc>
        <w:tc>
          <w:tcPr>
            <w:tcW w:w="1099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61671" w:rsidTr="00561671">
        <w:tc>
          <w:tcPr>
            <w:tcW w:w="534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</w:t>
            </w:r>
          </w:p>
        </w:tc>
        <w:tc>
          <w:tcPr>
            <w:tcW w:w="4251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color w:val="00000A"/>
              </w:rPr>
              <w:t>Литература 19 века.</w:t>
            </w:r>
          </w:p>
        </w:tc>
        <w:tc>
          <w:tcPr>
            <w:tcW w:w="3687" w:type="dxa"/>
          </w:tcPr>
          <w:p w:rsidR="00F55B10" w:rsidRPr="0011040D" w:rsidRDefault="00F55B10" w:rsidP="00F55B10">
            <w:pPr>
              <w:jc w:val="both"/>
            </w:pPr>
            <w:r w:rsidRPr="0011040D">
              <w:t>День российской печати.</w:t>
            </w:r>
          </w:p>
          <w:p w:rsidR="00F55B10" w:rsidRPr="0011040D" w:rsidRDefault="00F55B10" w:rsidP="00F55B10">
            <w:pPr>
              <w:jc w:val="both"/>
            </w:pPr>
            <w:r w:rsidRPr="0011040D">
              <w:t xml:space="preserve"> старый Новый год.</w:t>
            </w:r>
          </w:p>
          <w:p w:rsidR="00F55B10" w:rsidRPr="0011040D" w:rsidRDefault="00F55B10" w:rsidP="00F55B10">
            <w:pPr>
              <w:jc w:val="both"/>
            </w:pPr>
            <w:r w:rsidRPr="0011040D">
              <w:t xml:space="preserve"> </w:t>
            </w:r>
          </w:p>
          <w:p w:rsidR="00F55B10" w:rsidRPr="0011040D" w:rsidRDefault="00F55B10" w:rsidP="00F55B10">
            <w:pPr>
              <w:jc w:val="both"/>
            </w:pPr>
            <w:r w:rsidRPr="0011040D">
              <w:t>День Российской науки.</w:t>
            </w:r>
          </w:p>
          <w:p w:rsidR="00F55B10" w:rsidRPr="0011040D" w:rsidRDefault="00F55B10" w:rsidP="00F55B10">
            <w:pPr>
              <w:jc w:val="both"/>
            </w:pPr>
            <w:r w:rsidRPr="0011040D">
              <w:lastRenderedPageBreak/>
              <w:t>Международный день родного языка.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День Защитников Отечества.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Всемирный день гражданской обороны. Масленица.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Всемирный день писателя.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Международный женский день.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Всемирный день поэзии.</w:t>
            </w:r>
          </w:p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99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61671" w:rsidTr="00561671">
        <w:tc>
          <w:tcPr>
            <w:tcW w:w="534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4</w:t>
            </w:r>
          </w:p>
        </w:tc>
        <w:tc>
          <w:tcPr>
            <w:tcW w:w="4251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color w:val="00000A"/>
              </w:rPr>
              <w:t>Литература народов Дагестана 20 века</w:t>
            </w:r>
          </w:p>
        </w:tc>
        <w:tc>
          <w:tcPr>
            <w:tcW w:w="3687" w:type="dxa"/>
          </w:tcPr>
          <w:p w:rsidR="00F55B10" w:rsidRPr="0011040D" w:rsidRDefault="00F55B10" w:rsidP="00F55B10">
            <w:pPr>
              <w:jc w:val="both"/>
            </w:pPr>
            <w:r w:rsidRPr="0011040D">
              <w:t>День космонавтики.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День российский науки.</w:t>
            </w:r>
          </w:p>
          <w:p w:rsidR="00F55B10" w:rsidRPr="0011040D" w:rsidRDefault="00F55B10" w:rsidP="00F55B10">
            <w:pPr>
              <w:jc w:val="both"/>
            </w:pPr>
            <w:r w:rsidRPr="0011040D">
              <w:t xml:space="preserve"> День матери России.</w:t>
            </w:r>
          </w:p>
          <w:p w:rsidR="00F55B10" w:rsidRPr="0011040D" w:rsidRDefault="00F55B10" w:rsidP="00F55B10">
            <w:pPr>
              <w:jc w:val="both"/>
            </w:pPr>
            <w:r w:rsidRPr="0011040D">
              <w:t xml:space="preserve"> Праздник весны и труда.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День Победы.</w:t>
            </w:r>
          </w:p>
          <w:p w:rsidR="00F55B10" w:rsidRPr="0011040D" w:rsidRDefault="00F55B10" w:rsidP="00F55B10">
            <w:pPr>
              <w:jc w:val="both"/>
            </w:pPr>
            <w:r w:rsidRPr="0011040D">
              <w:t xml:space="preserve"> Международный день семьи.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Международный день музеев.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День славянской письменности и культуры.</w:t>
            </w:r>
          </w:p>
          <w:p w:rsidR="00F55B10" w:rsidRPr="0011040D" w:rsidRDefault="00F55B10" w:rsidP="00F55B10">
            <w:pPr>
              <w:jc w:val="both"/>
            </w:pPr>
            <w:r w:rsidRPr="0011040D">
              <w:t xml:space="preserve"> Праздник последнего звонка.</w:t>
            </w:r>
          </w:p>
          <w:p w:rsidR="00F55B10" w:rsidRPr="0011040D" w:rsidRDefault="00F55B10" w:rsidP="00F55B10">
            <w:pPr>
              <w:jc w:val="both"/>
            </w:pPr>
            <w:r w:rsidRPr="0011040D">
              <w:t>Всероссийский день библиотек.</w:t>
            </w:r>
          </w:p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99" w:type="dxa"/>
          </w:tcPr>
          <w:p w:rsidR="00561671" w:rsidRDefault="00561671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61671" w:rsidTr="00032ADA">
        <w:tc>
          <w:tcPr>
            <w:tcW w:w="4785" w:type="dxa"/>
            <w:gridSpan w:val="2"/>
          </w:tcPr>
          <w:p w:rsidR="00561671" w:rsidRDefault="00F55B10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4786" w:type="dxa"/>
            <w:gridSpan w:val="2"/>
          </w:tcPr>
          <w:p w:rsidR="00561671" w:rsidRDefault="00F55B10" w:rsidP="00561671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34</w:t>
            </w:r>
          </w:p>
        </w:tc>
      </w:tr>
    </w:tbl>
    <w:p w:rsidR="00963892" w:rsidRDefault="00963892" w:rsidP="00963892">
      <w:pPr>
        <w:rPr>
          <w:lang w:eastAsia="ar-SA"/>
        </w:rPr>
      </w:pPr>
    </w:p>
    <w:p w:rsidR="00963892" w:rsidRDefault="00963892" w:rsidP="00963892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Расчет количества уроков </w:t>
      </w:r>
    </w:p>
    <w:p w:rsidR="00963892" w:rsidRDefault="00963892" w:rsidP="00963892">
      <w:pPr>
        <w:pStyle w:val="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963892" w:rsidRDefault="00963892" w:rsidP="00963892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963892" w:rsidTr="0096389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892" w:rsidTr="0096389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63892" w:rsidRDefault="009638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892" w:rsidTr="0096389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63892" w:rsidRDefault="009638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892" w:rsidTr="00963892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892" w:rsidTr="0096389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892" w:rsidTr="0096389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892" w:rsidTr="0096389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892" w:rsidTr="0096389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892" w:rsidTr="0096389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892" w:rsidTr="0096389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892" w:rsidRDefault="0096389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963892" w:rsidRDefault="0096389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63892" w:rsidRDefault="0096389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963892" w:rsidRDefault="0096389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63892" w:rsidRDefault="00963892" w:rsidP="00963892">
      <w:pPr>
        <w:ind w:firstLine="567"/>
        <w:jc w:val="both"/>
        <w:rPr>
          <w:rFonts w:eastAsia="Times New Roman"/>
          <w:sz w:val="28"/>
          <w:szCs w:val="28"/>
        </w:rPr>
      </w:pPr>
    </w:p>
    <w:p w:rsidR="00963892" w:rsidRDefault="00963892" w:rsidP="00963892">
      <w:pPr>
        <w:ind w:firstLine="567"/>
        <w:jc w:val="both"/>
        <w:rPr>
          <w:rFonts w:eastAsia="Times New Roman"/>
          <w:sz w:val="28"/>
          <w:szCs w:val="28"/>
        </w:rPr>
      </w:pPr>
    </w:p>
    <w:p w:rsidR="00963892" w:rsidRDefault="00963892" w:rsidP="00963892">
      <w:pPr>
        <w:ind w:firstLine="567"/>
        <w:jc w:val="both"/>
        <w:rPr>
          <w:rFonts w:eastAsia="Times New Roman"/>
          <w:sz w:val="28"/>
          <w:szCs w:val="28"/>
        </w:rPr>
      </w:pPr>
    </w:p>
    <w:p w:rsidR="00963892" w:rsidRDefault="00963892" w:rsidP="00963892">
      <w:pPr>
        <w:ind w:firstLine="567"/>
        <w:jc w:val="both"/>
        <w:rPr>
          <w:sz w:val="24"/>
          <w:szCs w:val="24"/>
        </w:rPr>
      </w:pPr>
      <w:r>
        <w:lastRenderedPageBreak/>
        <w:t>Календарно-тематическое планирование курса рассчитано на 34 учебные недели при количестве 1 урока (</w:t>
      </w:r>
      <w:proofErr w:type="spellStart"/>
      <w:r>
        <w:t>ов</w:t>
      </w:r>
      <w:proofErr w:type="spellEnd"/>
      <w: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7E410E" w:rsidRDefault="00963892" w:rsidP="007E410E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74117" w:rsidRDefault="00E74117" w:rsidP="00547E4A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77A44" w:rsidRDefault="00547E4A" w:rsidP="00547E4A"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p w:rsidR="00B77A44" w:rsidRPr="00606736" w:rsidRDefault="00B77A44" w:rsidP="00B77A44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</w:pPr>
    </w:p>
    <w:tbl>
      <w:tblPr>
        <w:tblW w:w="0" w:type="auto"/>
        <w:tblInd w:w="-968" w:type="dxa"/>
        <w:tblLayout w:type="fixed"/>
        <w:tblLook w:val="0000" w:firstRow="0" w:lastRow="0" w:firstColumn="0" w:lastColumn="0" w:noHBand="0" w:noVBand="0"/>
      </w:tblPr>
      <w:tblGrid>
        <w:gridCol w:w="551"/>
        <w:gridCol w:w="5770"/>
        <w:gridCol w:w="425"/>
        <w:gridCol w:w="1134"/>
        <w:gridCol w:w="851"/>
        <w:gridCol w:w="1559"/>
      </w:tblGrid>
      <w:tr w:rsidR="00B77A44" w:rsidRPr="00606736" w:rsidTr="004930A9">
        <w:trPr>
          <w:trHeight w:val="1"/>
        </w:trPr>
        <w:tc>
          <w:tcPr>
            <w:tcW w:w="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5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0673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Тема урока</w:t>
            </w:r>
          </w:p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B77A44" w:rsidRPr="00606736" w:rsidTr="004930A9">
        <w:trPr>
          <w:trHeight w:val="1"/>
        </w:trPr>
        <w:tc>
          <w:tcPr>
            <w:tcW w:w="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7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A44" w:rsidRPr="00606736" w:rsidRDefault="00B77A44" w:rsidP="003A6F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Calibri" w:hAnsi="Calibri" w:cs="Calibri"/>
                <w:sz w:val="24"/>
                <w:szCs w:val="24"/>
              </w:rPr>
              <w:t xml:space="preserve">Сказка </w:t>
            </w:r>
            <w:r w:rsidRPr="00606736">
              <w:rPr>
                <w:rFonts w:ascii="Calibri" w:hAnsi="Calibri" w:cs="Calibri"/>
                <w:sz w:val="24"/>
                <w:szCs w:val="24"/>
                <w:lang w:val="en-US"/>
              </w:rPr>
              <w:t>«</w:t>
            </w:r>
            <w:r w:rsidRPr="00606736">
              <w:rPr>
                <w:rFonts w:ascii="Calibri" w:hAnsi="Calibri" w:cs="Calibri"/>
                <w:sz w:val="24"/>
                <w:szCs w:val="24"/>
              </w:rPr>
              <w:t>Совместное имущество</w:t>
            </w:r>
            <w:r w:rsidRPr="00606736">
              <w:rPr>
                <w:rFonts w:ascii="Calibri" w:hAnsi="Calibri" w:cs="Calibri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Calibri" w:hAnsi="Calibri" w:cs="Calibri"/>
                <w:sz w:val="24"/>
                <w:szCs w:val="24"/>
              </w:rPr>
              <w:t xml:space="preserve">Сказка </w:t>
            </w:r>
            <w:r w:rsidRPr="00606736">
              <w:rPr>
                <w:rFonts w:ascii="Calibri" w:hAnsi="Calibri" w:cs="Calibri"/>
                <w:sz w:val="24"/>
                <w:szCs w:val="24"/>
                <w:lang w:val="en-US"/>
              </w:rPr>
              <w:t>«</w:t>
            </w:r>
            <w:r w:rsidRPr="00606736">
              <w:rPr>
                <w:rFonts w:ascii="Calibri" w:hAnsi="Calibri" w:cs="Calibri"/>
                <w:sz w:val="24"/>
                <w:szCs w:val="24"/>
              </w:rPr>
              <w:t>Морской конь</w:t>
            </w:r>
            <w:r w:rsidRPr="00606736">
              <w:rPr>
                <w:rFonts w:ascii="Calibri" w:hAnsi="Calibri" w:cs="Calibri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Calibri" w:hAnsi="Calibri" w:cs="Calibri"/>
                <w:sz w:val="24"/>
                <w:szCs w:val="24"/>
              </w:rPr>
              <w:t xml:space="preserve">Сказка </w:t>
            </w:r>
            <w:r w:rsidRPr="00606736">
              <w:rPr>
                <w:rFonts w:ascii="Calibri" w:hAnsi="Calibri" w:cs="Calibri"/>
                <w:sz w:val="24"/>
                <w:szCs w:val="24"/>
                <w:lang w:val="en-US"/>
              </w:rPr>
              <w:t>«</w:t>
            </w:r>
            <w:r w:rsidRPr="00606736">
              <w:rPr>
                <w:rFonts w:ascii="Calibri" w:hAnsi="Calibri" w:cs="Calibri"/>
                <w:sz w:val="24"/>
                <w:szCs w:val="24"/>
              </w:rPr>
              <w:t>Морской конь</w:t>
            </w:r>
            <w:r w:rsidRPr="00606736">
              <w:rPr>
                <w:rFonts w:ascii="Calibri" w:hAnsi="Calibri" w:cs="Calibri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27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Calibri" w:hAnsi="Calibri" w:cs="Calibri"/>
                <w:sz w:val="24"/>
                <w:szCs w:val="24"/>
              </w:rPr>
              <w:t>Сказка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Горский Али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1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Calibri" w:hAnsi="Calibri" w:cs="Calibri"/>
                <w:sz w:val="24"/>
                <w:szCs w:val="24"/>
              </w:rPr>
              <w:t>Сказка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Горский Али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2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Заирбег</w:t>
            </w:r>
            <w:proofErr w:type="spellEnd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 Алиханов 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Слепой путь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Calibri" w:hAnsi="Calibri" w:cs="Calibri"/>
                <w:sz w:val="24"/>
                <w:szCs w:val="24"/>
              </w:rPr>
              <w:t xml:space="preserve">А-Г </w:t>
            </w:r>
            <w:proofErr w:type="spellStart"/>
            <w:r w:rsidRPr="00606736">
              <w:rPr>
                <w:rFonts w:ascii="Calibri" w:hAnsi="Calibri" w:cs="Calibri"/>
                <w:sz w:val="24"/>
                <w:szCs w:val="24"/>
              </w:rPr>
              <w:t>шахтаманов«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Злость</w:t>
            </w:r>
            <w:proofErr w:type="spellEnd"/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народа</w:t>
            </w:r>
            <w:r w:rsidRPr="00606736">
              <w:rPr>
                <w:rFonts w:ascii="Calibri" w:hAnsi="Calibri" w:cs="Calibri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Calibri" w:hAnsi="Calibri" w:cs="Calibri"/>
                <w:sz w:val="24"/>
                <w:szCs w:val="24"/>
              </w:rPr>
              <w:t xml:space="preserve">А-Г </w:t>
            </w:r>
            <w:proofErr w:type="spellStart"/>
            <w:r w:rsidRPr="00606736">
              <w:rPr>
                <w:rFonts w:ascii="Calibri" w:hAnsi="Calibri" w:cs="Calibri"/>
                <w:sz w:val="24"/>
                <w:szCs w:val="24"/>
              </w:rPr>
              <w:t>шахтаманов«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Злость</w:t>
            </w:r>
            <w:proofErr w:type="spellEnd"/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народа</w:t>
            </w:r>
            <w:r w:rsidRPr="00606736">
              <w:rPr>
                <w:rFonts w:ascii="Calibri" w:hAnsi="Calibri" w:cs="Calibri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213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Г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Шахтаманов</w:t>
            </w:r>
            <w:proofErr w:type="spellEnd"/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Будун</w:t>
            </w:r>
            <w:proofErr w:type="spellEnd"/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Calibri" w:hAnsi="Calibri" w:cs="Calibri"/>
                <w:sz w:val="24"/>
                <w:szCs w:val="24"/>
              </w:rPr>
              <w:t>Внеклассное чтение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D33D97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Махмуд </w:t>
            </w:r>
            <w:r w:rsidRPr="00D33D97">
              <w:rPr>
                <w:rFonts w:ascii="Times New Roman" w:hAnsi="Times New Roman"/>
                <w:sz w:val="24"/>
                <w:szCs w:val="24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совестью в сердце</w:t>
            </w:r>
            <w:r w:rsidRPr="00D33D9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Батирай</w:t>
            </w:r>
            <w:proofErr w:type="spellEnd"/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Отцу героя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915A86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Батирай</w:t>
            </w:r>
            <w:proofErr w:type="spellEnd"/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Отцу героя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ED609B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D33D97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Йирчи</w:t>
            </w:r>
            <w:proofErr w:type="spellEnd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Казах </w:t>
            </w:r>
            <w:r w:rsidRPr="00D33D97">
              <w:rPr>
                <w:rFonts w:ascii="Times New Roman" w:hAnsi="Times New Roman"/>
                <w:sz w:val="24"/>
                <w:szCs w:val="24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Письма из Сибири</w:t>
            </w:r>
            <w:r w:rsidRPr="00D33D9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ED609B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25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Ц Гамзат 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Шамил</w:t>
            </w:r>
            <w:proofErr w:type="spellEnd"/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ED609B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Ц Гамзат 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>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Слон и муравей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ED609B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Ц Гамзат 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>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Обезьяна и мастер по дереву 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ED609B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Заид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Хажиев</w:t>
            </w:r>
            <w:proofErr w:type="spellEnd"/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Х1анч1ик1к1ал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1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ED609B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Заид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Хажиев</w:t>
            </w:r>
            <w:proofErr w:type="spellEnd"/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Х1анч1ик1к1ал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2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34340A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Заид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Хажиев</w:t>
            </w:r>
            <w:proofErr w:type="spellEnd"/>
            <w:r w:rsidRPr="0034340A">
              <w:rPr>
                <w:rFonts w:ascii="Times New Roman" w:hAnsi="Times New Roman"/>
                <w:sz w:val="24"/>
                <w:szCs w:val="24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Куница и медведь</w:t>
            </w:r>
            <w:r w:rsidRPr="0034340A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Р.Динмухамаев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Предатель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 1-5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Р.Динмухамаев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Предатель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 6-8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34340A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Р.Динмухамае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34340A">
              <w:rPr>
                <w:rFonts w:ascii="Times New Roman" w:hAnsi="Times New Roman"/>
                <w:sz w:val="24"/>
                <w:szCs w:val="24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Предатель</w:t>
            </w:r>
            <w:proofErr w:type="spellEnd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 и</w:t>
            </w:r>
            <w:r w:rsidRPr="0034340A">
              <w:rPr>
                <w:rFonts w:ascii="Times New Roman" w:hAnsi="Times New Roman"/>
                <w:sz w:val="24"/>
                <w:szCs w:val="24"/>
              </w:rPr>
              <w:t xml:space="preserve">» 9-10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Эфенди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Капиев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Разведчик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Эфенди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Капиев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Талисман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Эфенди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Капиев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Ливень в горах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>»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Р Гамзатов 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>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Солдаты России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 xml:space="preserve">» 1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Р Гамзатов 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Солдаты России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 xml:space="preserve">» 2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Р Гамзатов 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Журавли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Абдулхалимов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Сын</w:t>
            </w:r>
            <w:proofErr w:type="spellEnd"/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госпиталя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 xml:space="preserve">» 1-2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1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Абдулхалимов</w:t>
            </w:r>
            <w:proofErr w:type="spellEnd"/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Сын госпиталя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405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М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Абдулхалимов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Сын</w:t>
            </w:r>
            <w:proofErr w:type="spellEnd"/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госпиталя</w:t>
            </w:r>
            <w:r w:rsidRPr="00606736">
              <w:rPr>
                <w:rFonts w:ascii="Times New Roman" w:hAnsi="Times New Roman"/>
                <w:sz w:val="24"/>
                <w:szCs w:val="24"/>
              </w:rPr>
              <w:t xml:space="preserve">» 5-6 </w:t>
            </w: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540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423E7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 xml:space="preserve">Ф Алиева 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Горец</w:t>
            </w: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423E7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921AC" w:rsidRPr="00606736" w:rsidTr="004930A9">
        <w:trPr>
          <w:trHeight w:val="480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423E7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tabs>
                <w:tab w:val="right" w:pos="6839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Хусен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06736">
              <w:rPr>
                <w:rFonts w:ascii="Times New Roman CYR" w:hAnsi="Times New Roman CYR" w:cs="Times New Roman CYR"/>
                <w:sz w:val="24"/>
                <w:szCs w:val="24"/>
              </w:rPr>
              <w:t>Хажиев</w:t>
            </w:r>
            <w:proofErr w:type="spellEnd"/>
            <w:r w:rsidRPr="0060673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Родник </w:t>
            </w:r>
            <w:proofErr w:type="spellStart"/>
            <w:r w:rsidRPr="00EA1E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Алибега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423E7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BA7F0C" w:rsidRDefault="00A921AC" w:rsidP="00A921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21AC" w:rsidRPr="00606736" w:rsidRDefault="00A921AC" w:rsidP="00A921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B77A44" w:rsidRPr="00606736" w:rsidRDefault="00B77A44" w:rsidP="00B77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:rsidR="00B77A44" w:rsidRPr="00606736" w:rsidRDefault="00B77A44" w:rsidP="00B77A44">
      <w:pPr>
        <w:widowControl w:val="0"/>
        <w:tabs>
          <w:tab w:val="left" w:pos="759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77A44" w:rsidRDefault="00B77A44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 w:rsidP="00143979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143979" w:rsidRDefault="00143979" w:rsidP="0014397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143979" w:rsidTr="00143979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143979" w:rsidTr="00143979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43979" w:rsidTr="0014397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979" w:rsidRDefault="0014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Default="00143979">
      <w:pPr>
        <w:rPr>
          <w:sz w:val="24"/>
          <w:szCs w:val="24"/>
        </w:rPr>
      </w:pPr>
    </w:p>
    <w:p w:rsidR="00143979" w:rsidRPr="00606736" w:rsidRDefault="00143979">
      <w:pPr>
        <w:rPr>
          <w:sz w:val="24"/>
          <w:szCs w:val="24"/>
        </w:rPr>
      </w:pPr>
    </w:p>
    <w:sectPr w:rsidR="00143979" w:rsidRPr="00606736" w:rsidSect="00F1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9B2"/>
    <w:multiLevelType w:val="hybridMultilevel"/>
    <w:tmpl w:val="03CC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37026"/>
    <w:multiLevelType w:val="multilevel"/>
    <w:tmpl w:val="C97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31745"/>
    <w:multiLevelType w:val="multilevel"/>
    <w:tmpl w:val="BA8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07F60"/>
    <w:multiLevelType w:val="multilevel"/>
    <w:tmpl w:val="A30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221D16"/>
    <w:multiLevelType w:val="multilevel"/>
    <w:tmpl w:val="34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892"/>
    <w:rsid w:val="00050D12"/>
    <w:rsid w:val="00054638"/>
    <w:rsid w:val="00103D70"/>
    <w:rsid w:val="0012351A"/>
    <w:rsid w:val="00143979"/>
    <w:rsid w:val="001536CB"/>
    <w:rsid w:val="001831CF"/>
    <w:rsid w:val="001B2307"/>
    <w:rsid w:val="002F564C"/>
    <w:rsid w:val="0034340A"/>
    <w:rsid w:val="00385ADD"/>
    <w:rsid w:val="003F4650"/>
    <w:rsid w:val="004879F2"/>
    <w:rsid w:val="00491D06"/>
    <w:rsid w:val="004930A9"/>
    <w:rsid w:val="0050439D"/>
    <w:rsid w:val="00547E4A"/>
    <w:rsid w:val="005607AB"/>
    <w:rsid w:val="00561671"/>
    <w:rsid w:val="0057109F"/>
    <w:rsid w:val="0058162B"/>
    <w:rsid w:val="00597C3F"/>
    <w:rsid w:val="005D584C"/>
    <w:rsid w:val="00606736"/>
    <w:rsid w:val="006423E7"/>
    <w:rsid w:val="00656A21"/>
    <w:rsid w:val="006717A4"/>
    <w:rsid w:val="006846A8"/>
    <w:rsid w:val="006E68C7"/>
    <w:rsid w:val="00714D97"/>
    <w:rsid w:val="007A0CC5"/>
    <w:rsid w:val="007E02FF"/>
    <w:rsid w:val="007E410E"/>
    <w:rsid w:val="00881323"/>
    <w:rsid w:val="00943750"/>
    <w:rsid w:val="00963892"/>
    <w:rsid w:val="009B6453"/>
    <w:rsid w:val="00A11E0D"/>
    <w:rsid w:val="00A22230"/>
    <w:rsid w:val="00A55ABD"/>
    <w:rsid w:val="00A921AC"/>
    <w:rsid w:val="00B77A44"/>
    <w:rsid w:val="00BB0C62"/>
    <w:rsid w:val="00BF6C9B"/>
    <w:rsid w:val="00C509C8"/>
    <w:rsid w:val="00C958FB"/>
    <w:rsid w:val="00CC3202"/>
    <w:rsid w:val="00D110C9"/>
    <w:rsid w:val="00D33D97"/>
    <w:rsid w:val="00D37CA0"/>
    <w:rsid w:val="00DB6F9F"/>
    <w:rsid w:val="00DE5095"/>
    <w:rsid w:val="00E26763"/>
    <w:rsid w:val="00E6452F"/>
    <w:rsid w:val="00E6569D"/>
    <w:rsid w:val="00E74117"/>
    <w:rsid w:val="00EF2ADE"/>
    <w:rsid w:val="00F10115"/>
    <w:rsid w:val="00F55B10"/>
    <w:rsid w:val="00F6447C"/>
    <w:rsid w:val="00F87A8E"/>
    <w:rsid w:val="00F90D18"/>
    <w:rsid w:val="00FF2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8E68"/>
  <w15:docId w15:val="{C0D401F8-E976-4C00-B2D8-5E97971F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15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6389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63892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96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semiHidden/>
    <w:rsid w:val="00963892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963892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59"/>
    <w:rsid w:val="009638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99"/>
    <w:qFormat/>
    <w:rsid w:val="009638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0A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6452F"/>
    <w:pPr>
      <w:spacing w:after="0" w:line="240" w:lineRule="auto"/>
    </w:pPr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547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32</cp:revision>
  <cp:lastPrinted>2021-09-30T10:40:00Z</cp:lastPrinted>
  <dcterms:created xsi:type="dcterms:W3CDTF">2019-09-10T20:39:00Z</dcterms:created>
  <dcterms:modified xsi:type="dcterms:W3CDTF">2021-09-30T10:41:00Z</dcterms:modified>
</cp:coreProperties>
</file>